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50" w:rsidRDefault="00E44B50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44B5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-31189</wp:posOffset>
            </wp:positionH>
            <wp:positionV relativeFrom="paragraph">
              <wp:posOffset>-485125</wp:posOffset>
            </wp:positionV>
            <wp:extent cx="1563931" cy="1254642"/>
            <wp:effectExtent l="19050" t="0" r="1270" b="0"/>
            <wp:wrapTight wrapText="bothSides">
              <wp:wrapPolygon edited="0">
                <wp:start x="-264" y="0"/>
                <wp:lineTo x="-264" y="21327"/>
                <wp:lineTo x="21618" y="21327"/>
                <wp:lineTo x="21618" y="0"/>
                <wp:lineTo x="-264" y="0"/>
              </wp:wrapPolygon>
            </wp:wrapTight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B50" w:rsidRDefault="00E44B50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44B50" w:rsidRDefault="00E44B50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B0BEE" w:rsidRPr="00AB0BEE" w:rsidRDefault="00AB0BEE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0B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STRUTTURA TARIFFARIA DEL SERVIZIO IDRICO INTEGRATO</w:t>
      </w:r>
    </w:p>
    <w:p w:rsidR="00AB0BEE" w:rsidRDefault="00AB0BEE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B0B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Tariffe in vi</w:t>
      </w:r>
      <w:r w:rsidR="005C67B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gore per utenti approvvigionati</w:t>
      </w:r>
      <w:r w:rsidRPr="00AB0B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 Pubblico </w:t>
      </w:r>
      <w:proofErr w:type="gramStart"/>
      <w:r w:rsidRPr="00AB0B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Acquedotto</w:t>
      </w:r>
      <w:proofErr w:type="gramEnd"/>
    </w:p>
    <w:p w:rsidR="00233705" w:rsidRPr="00233705" w:rsidRDefault="00233705" w:rsidP="00233705">
      <w:pPr>
        <w:pStyle w:val="testo"/>
        <w:spacing w:after="0" w:afterAutospacing="0"/>
        <w:jc w:val="both"/>
        <w:rPr>
          <w:rFonts w:ascii="Comic Sans MS" w:hAnsi="Comic Sans MS"/>
          <w:sz w:val="22"/>
          <w:szCs w:val="22"/>
        </w:rPr>
      </w:pPr>
      <w:r w:rsidRPr="00233705">
        <w:rPr>
          <w:b/>
          <w:bCs/>
        </w:rPr>
        <w:t xml:space="preserve">PUBLIACQUA </w:t>
      </w:r>
      <w:r w:rsidRPr="00233705">
        <w:rPr>
          <w:rFonts w:ascii="Comic Sans MS" w:hAnsi="Comic Sans MS" w:cs="Arial"/>
          <w:color w:val="222222"/>
          <w:sz w:val="22"/>
          <w:szCs w:val="22"/>
        </w:rPr>
        <w:t xml:space="preserve">eroga il servizio idrico a 370.000 utenze, corrispondenti a circa 1.277 .000 abitanti delle Provincie di Firenze, Prato, Pistoia e parte di Arezzo tra cui </w:t>
      </w:r>
      <w:proofErr w:type="gramStart"/>
      <w:r w:rsidRPr="00233705">
        <w:rPr>
          <w:rFonts w:ascii="Comic Sans MS" w:hAnsi="Comic Sans MS" w:cs="Arial"/>
          <w:color w:val="222222"/>
          <w:sz w:val="22"/>
          <w:szCs w:val="22"/>
        </w:rPr>
        <w:t>Montevarchi</w:t>
      </w:r>
      <w:proofErr w:type="gramEnd"/>
    </w:p>
    <w:p w:rsidR="00AB0BEE" w:rsidRPr="00AB0BEE" w:rsidRDefault="00AB0BEE" w:rsidP="005F1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0B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conformità al D.M. 1.8.96, le aziende erogatrici del servizio idrico sono tenute a praticare le tariffe stabilite dalle Autorità d’Ambito. </w:t>
      </w:r>
    </w:p>
    <w:p w:rsidR="00AB0BEE" w:rsidRDefault="00AB0BEE" w:rsidP="005F1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0BEE">
        <w:rPr>
          <w:rFonts w:ascii="Times New Roman" w:eastAsia="Times New Roman" w:hAnsi="Times New Roman" w:cs="Times New Roman"/>
          <w:sz w:val="24"/>
          <w:szCs w:val="24"/>
          <w:lang w:eastAsia="it-IT"/>
        </w:rPr>
        <w:t>Nelle tabelle successive riportiamo la struttura tariffaria</w:t>
      </w:r>
      <w:r w:rsidR="00C85C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5C8D" w:rsidRPr="00AB0BE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l’anno 2012.</w:t>
      </w:r>
      <w:r w:rsidRPr="00AB0B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netto dell’IVA al 10%, distinta per </w:t>
      </w:r>
      <w:r w:rsidR="00766C89">
        <w:rPr>
          <w:rFonts w:ascii="Times New Roman" w:eastAsia="Times New Roman" w:hAnsi="Times New Roman" w:cs="Times New Roman"/>
          <w:sz w:val="24"/>
          <w:szCs w:val="24"/>
          <w:lang w:eastAsia="it-IT"/>
        </w:rPr>
        <w:t>aziende che operano nel Valdarno</w:t>
      </w:r>
      <w:r w:rsidRPr="00AB0BE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9601B" w:rsidRPr="00AB0BEE" w:rsidRDefault="00E9601B" w:rsidP="00AB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0B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UTENZA DOMESTICA - RESIDENTE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74"/>
        <w:gridCol w:w="1134"/>
        <w:gridCol w:w="3685"/>
        <w:gridCol w:w="1035"/>
      </w:tblGrid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E7F5"/>
            <w:hideMark/>
          </w:tcPr>
          <w:p w:rsidR="00E9601B" w:rsidRPr="005C67B1" w:rsidRDefault="005C67B1" w:rsidP="00233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NUOVE ACQUE</w:t>
            </w:r>
            <w:r w:rsidRPr="005C6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9601B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233705" w:rsidRDefault="00E9601B" w:rsidP="00233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2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PUBLIACQUA</w:t>
            </w:r>
            <w:r w:rsidR="005C67B1" w:rsidRPr="002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 xml:space="preserve"> 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Default="005C67B1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Tariffa</w:t>
            </w:r>
          </w:p>
        </w:tc>
      </w:tr>
      <w:tr w:rsidR="005C67B1" w:rsidRPr="005C67B1" w:rsidTr="006D218D">
        <w:trPr>
          <w:trHeight w:val="549"/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E7F5"/>
            <w:hideMark/>
          </w:tcPr>
          <w:p w:rsidR="00AB0BEE" w:rsidRPr="00AB0BEE" w:rsidRDefault="005C67B1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6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Scaglioni di consumo familiare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Euro/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233705" w:rsidRDefault="005C67B1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  <w:r w:rsidRPr="00233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Scaglioni di consumo familiare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Euro/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tariffa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agevolata(da 0 a 100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0,665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E96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tariffa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agevolata(da 0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60</w:t>
            </w: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0,35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tariffa base (da 101 a 150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1,172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E96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tariffa base (da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61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 150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1,20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primo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supero (da 151 a 200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2,754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4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primo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supero (da 151 a 200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2,57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secondo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supero ( oltre 200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3,781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4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secondo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supero ( oltre 200 </w:t>
            </w:r>
            <w:proofErr w:type="spell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mc</w:t>
            </w:r>
            <w:proofErr w:type="spellEnd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3,83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E7F5"/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fognatura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636BF"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(tutto il consumo)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8636BF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0,629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4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fognatura</w:t>
            </w:r>
            <w:proofErr w:type="gramEnd"/>
            <w:r w:rsidRPr="00AB0B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6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0,43 (</w:t>
            </w:r>
            <w:r w:rsidR="008636BF"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tutto il consumo</w:t>
            </w:r>
            <w:r w:rsidR="0086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8636BF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0,43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E7F5"/>
            <w:hideMark/>
          </w:tcPr>
          <w:p w:rsidR="00AB0BEE" w:rsidRPr="00AB0BEE" w:rsidRDefault="008636BF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</w:t>
            </w:r>
            <w:r w:rsidR="00E9601B"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epurazione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(tutto il consumo)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8636BF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0,127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8636BF" w:rsidP="004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</w:t>
            </w:r>
            <w:r w:rsidR="00E9601B"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epurazione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(tutto il consumo)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8636BF" w:rsidP="006D2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0,60</w:t>
            </w:r>
          </w:p>
        </w:tc>
      </w:tr>
      <w:tr w:rsidR="005C67B1" w:rsidRPr="00AB0BEE" w:rsidTr="006D218D">
        <w:trPr>
          <w:tblCellSpacing w:w="0" w:type="dxa"/>
        </w:trPr>
        <w:tc>
          <w:tcPr>
            <w:tcW w:w="19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3E7F5"/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fissa € 64,664</w:t>
            </w:r>
          </w:p>
        </w:tc>
        <w:tc>
          <w:tcPr>
            <w:tcW w:w="58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AB0BEE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9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AB0BEE" w:rsidRPr="00AB0BEE" w:rsidRDefault="00E9601B" w:rsidP="004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B0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quota fissa €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28,22</w:t>
            </w:r>
          </w:p>
        </w:tc>
        <w:tc>
          <w:tcPr>
            <w:tcW w:w="5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601B" w:rsidRPr="00AB0BEE" w:rsidRDefault="00E9601B" w:rsidP="00AB0B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B0BEE" w:rsidRDefault="00AB0BEE"/>
    <w:p w:rsidR="00060F57" w:rsidRDefault="00060F57">
      <w:r>
        <w:t xml:space="preserve">Tabella comparativa tra i costi di </w:t>
      </w:r>
      <w:proofErr w:type="spellStart"/>
      <w:r>
        <w:t>Publiacqua</w:t>
      </w:r>
      <w:proofErr w:type="spellEnd"/>
      <w:r>
        <w:t xml:space="preserve"> e Nuove Acque:</w:t>
      </w:r>
    </w:p>
    <w:tbl>
      <w:tblPr>
        <w:tblStyle w:val="Grigliatabella"/>
        <w:tblW w:w="9747" w:type="dxa"/>
        <w:tblLayout w:type="fixed"/>
        <w:tblLook w:val="04A0"/>
      </w:tblPr>
      <w:tblGrid>
        <w:gridCol w:w="1396"/>
        <w:gridCol w:w="2114"/>
        <w:gridCol w:w="1276"/>
        <w:gridCol w:w="1701"/>
        <w:gridCol w:w="2126"/>
        <w:gridCol w:w="1134"/>
      </w:tblGrid>
      <w:tr w:rsidR="007E5F0E" w:rsidTr="007E5F0E">
        <w:tc>
          <w:tcPr>
            <w:tcW w:w="1396" w:type="dxa"/>
          </w:tcPr>
          <w:p w:rsidR="007E5F0E" w:rsidRDefault="007E5F0E">
            <w:r>
              <w:t>NUOVE ACQUE</w:t>
            </w:r>
          </w:p>
        </w:tc>
        <w:tc>
          <w:tcPr>
            <w:tcW w:w="2114" w:type="dxa"/>
          </w:tcPr>
          <w:p w:rsidR="007E5F0E" w:rsidRDefault="007E5F0E">
            <w:r>
              <w:t>CONSUMO 100 MC</w:t>
            </w:r>
          </w:p>
        </w:tc>
        <w:tc>
          <w:tcPr>
            <w:tcW w:w="1276" w:type="dxa"/>
          </w:tcPr>
          <w:p w:rsidR="007E5F0E" w:rsidRDefault="001F675C">
            <w:r>
              <w:t>227,43</w:t>
            </w:r>
          </w:p>
        </w:tc>
        <w:tc>
          <w:tcPr>
            <w:tcW w:w="1701" w:type="dxa"/>
          </w:tcPr>
          <w:p w:rsidR="007E5F0E" w:rsidRDefault="007E5F0E">
            <w:r>
              <w:t>PUBLIACQUA</w:t>
            </w:r>
          </w:p>
        </w:tc>
        <w:tc>
          <w:tcPr>
            <w:tcW w:w="2126" w:type="dxa"/>
          </w:tcPr>
          <w:p w:rsidR="007E5F0E" w:rsidRDefault="007E5F0E" w:rsidP="004720CF">
            <w:r>
              <w:t>CONSUMO 100 MC</w:t>
            </w:r>
          </w:p>
        </w:tc>
        <w:tc>
          <w:tcPr>
            <w:tcW w:w="1134" w:type="dxa"/>
          </w:tcPr>
          <w:p w:rsidR="007E5F0E" w:rsidRDefault="001F675C">
            <w:r>
              <w:t>220.24</w:t>
            </w:r>
          </w:p>
        </w:tc>
      </w:tr>
      <w:tr w:rsidR="007E5F0E" w:rsidTr="007E5F0E">
        <w:tc>
          <w:tcPr>
            <w:tcW w:w="1396" w:type="dxa"/>
          </w:tcPr>
          <w:p w:rsidR="007E5F0E" w:rsidRDefault="007E5F0E" w:rsidP="004720CF">
            <w:r>
              <w:t>NUOVE ACQUE</w:t>
            </w:r>
          </w:p>
        </w:tc>
        <w:tc>
          <w:tcPr>
            <w:tcW w:w="2114" w:type="dxa"/>
          </w:tcPr>
          <w:p w:rsidR="007E5F0E" w:rsidRDefault="007E5F0E" w:rsidP="004720CF">
            <w:r>
              <w:t>CONSUMO 150 MC</w:t>
            </w:r>
          </w:p>
        </w:tc>
        <w:tc>
          <w:tcPr>
            <w:tcW w:w="1276" w:type="dxa"/>
          </w:tcPr>
          <w:p w:rsidR="007E5F0E" w:rsidRDefault="008636BF" w:rsidP="004720CF">
            <w:r>
              <w:t>333,47</w:t>
            </w:r>
          </w:p>
        </w:tc>
        <w:tc>
          <w:tcPr>
            <w:tcW w:w="1701" w:type="dxa"/>
          </w:tcPr>
          <w:p w:rsidR="007E5F0E" w:rsidRDefault="007E5F0E" w:rsidP="004720CF">
            <w:r>
              <w:t>PUBLIACQUA</w:t>
            </w:r>
          </w:p>
        </w:tc>
        <w:tc>
          <w:tcPr>
            <w:tcW w:w="2126" w:type="dxa"/>
          </w:tcPr>
          <w:p w:rsidR="007E5F0E" w:rsidRDefault="007E5F0E" w:rsidP="007E5F0E">
            <w:r>
              <w:t>CONSUMO 150 MC</w:t>
            </w:r>
          </w:p>
        </w:tc>
        <w:tc>
          <w:tcPr>
            <w:tcW w:w="1134" w:type="dxa"/>
          </w:tcPr>
          <w:p w:rsidR="007E5F0E" w:rsidRDefault="001F675C" w:rsidP="004720CF">
            <w:r>
              <w:t>342,89</w:t>
            </w:r>
          </w:p>
        </w:tc>
      </w:tr>
      <w:tr w:rsidR="007E5F0E" w:rsidTr="007E5F0E">
        <w:tc>
          <w:tcPr>
            <w:tcW w:w="1396" w:type="dxa"/>
          </w:tcPr>
          <w:p w:rsidR="007E5F0E" w:rsidRDefault="007E5F0E" w:rsidP="004720CF">
            <w:r>
              <w:t>NUOVE ACQUE</w:t>
            </w:r>
          </w:p>
        </w:tc>
        <w:tc>
          <w:tcPr>
            <w:tcW w:w="2114" w:type="dxa"/>
          </w:tcPr>
          <w:p w:rsidR="007E5F0E" w:rsidRDefault="007E5F0E" w:rsidP="004720CF">
            <w:r>
              <w:t>CONSUMO 200 MC</w:t>
            </w:r>
          </w:p>
        </w:tc>
        <w:tc>
          <w:tcPr>
            <w:tcW w:w="1276" w:type="dxa"/>
          </w:tcPr>
          <w:p w:rsidR="007E5F0E" w:rsidRDefault="008636BF" w:rsidP="004720CF">
            <w:r>
              <w:t>526,52</w:t>
            </w:r>
          </w:p>
        </w:tc>
        <w:tc>
          <w:tcPr>
            <w:tcW w:w="1701" w:type="dxa"/>
          </w:tcPr>
          <w:p w:rsidR="007E5F0E" w:rsidRDefault="007E5F0E" w:rsidP="004720CF">
            <w:r>
              <w:t>PUBLIACQUA</w:t>
            </w:r>
          </w:p>
        </w:tc>
        <w:tc>
          <w:tcPr>
            <w:tcW w:w="2126" w:type="dxa"/>
          </w:tcPr>
          <w:p w:rsidR="007E5F0E" w:rsidRDefault="007E5F0E" w:rsidP="004720CF">
            <w:r>
              <w:t>CONSUMO 200 MC</w:t>
            </w:r>
          </w:p>
        </w:tc>
        <w:tc>
          <w:tcPr>
            <w:tcW w:w="1134" w:type="dxa"/>
          </w:tcPr>
          <w:p w:rsidR="007E5F0E" w:rsidRDefault="008636BF" w:rsidP="004720CF">
            <w:r>
              <w:t>540,89</w:t>
            </w:r>
          </w:p>
        </w:tc>
      </w:tr>
      <w:tr w:rsidR="007E5F0E" w:rsidTr="007E5F0E">
        <w:tc>
          <w:tcPr>
            <w:tcW w:w="1396" w:type="dxa"/>
          </w:tcPr>
          <w:p w:rsidR="007E5F0E" w:rsidRDefault="007E5F0E" w:rsidP="004720CF">
            <w:r>
              <w:t>NUOVE ACQUE</w:t>
            </w:r>
          </w:p>
        </w:tc>
        <w:tc>
          <w:tcPr>
            <w:tcW w:w="2114" w:type="dxa"/>
          </w:tcPr>
          <w:p w:rsidR="007E5F0E" w:rsidRDefault="007E5F0E" w:rsidP="007E5F0E">
            <w:r>
              <w:t>CONSUMO 250 MC</w:t>
            </w:r>
          </w:p>
        </w:tc>
        <w:tc>
          <w:tcPr>
            <w:tcW w:w="1276" w:type="dxa"/>
          </w:tcPr>
          <w:p w:rsidR="007E5F0E" w:rsidRDefault="00F012BC" w:rsidP="004720CF">
            <w:r>
              <w:t>776,05</w:t>
            </w:r>
          </w:p>
        </w:tc>
        <w:tc>
          <w:tcPr>
            <w:tcW w:w="1701" w:type="dxa"/>
          </w:tcPr>
          <w:p w:rsidR="007E5F0E" w:rsidRDefault="007E5F0E" w:rsidP="004720CF">
            <w:r>
              <w:t>PUBLIACQUA</w:t>
            </w:r>
          </w:p>
        </w:tc>
        <w:tc>
          <w:tcPr>
            <w:tcW w:w="2126" w:type="dxa"/>
          </w:tcPr>
          <w:p w:rsidR="007E5F0E" w:rsidRDefault="007E5F0E" w:rsidP="007E5F0E">
            <w:r>
              <w:t>CONSUMO 250 MC</w:t>
            </w:r>
          </w:p>
        </w:tc>
        <w:tc>
          <w:tcPr>
            <w:tcW w:w="1134" w:type="dxa"/>
          </w:tcPr>
          <w:p w:rsidR="007E5F0E" w:rsidRDefault="00F012BC" w:rsidP="004720CF">
            <w:r>
              <w:t>808,19</w:t>
            </w:r>
          </w:p>
        </w:tc>
      </w:tr>
    </w:tbl>
    <w:p w:rsidR="00060F57" w:rsidRDefault="00060F57" w:rsidP="00060F57">
      <w:pPr>
        <w:pStyle w:val="Paragrafoelenco"/>
        <w:jc w:val="both"/>
        <w:rPr>
          <w:rFonts w:ascii="Comic Sans MS" w:hAnsi="Comic Sans MS"/>
        </w:rPr>
      </w:pPr>
    </w:p>
    <w:p w:rsidR="005C67B1" w:rsidRPr="00CA6602" w:rsidRDefault="00F012BC" w:rsidP="00706E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060F57">
        <w:rPr>
          <w:rFonts w:ascii="Comic Sans MS" w:hAnsi="Comic Sans MS"/>
          <w:b/>
        </w:rPr>
        <w:t xml:space="preserve">Se a Montevarchi, una famiglia composta </w:t>
      </w:r>
      <w:proofErr w:type="gramStart"/>
      <w:r w:rsidRPr="00060F57">
        <w:rPr>
          <w:rFonts w:ascii="Comic Sans MS" w:hAnsi="Comic Sans MS"/>
          <w:b/>
        </w:rPr>
        <w:t>da</w:t>
      </w:r>
      <w:proofErr w:type="gramEnd"/>
      <w:r w:rsidRPr="00060F57">
        <w:rPr>
          <w:rFonts w:ascii="Comic Sans MS" w:hAnsi="Comic Sans MS"/>
          <w:b/>
        </w:rPr>
        <w:t xml:space="preserve"> una sola persona, consuma </w:t>
      </w:r>
      <w:proofErr w:type="spellStart"/>
      <w:r w:rsidRPr="00060F57">
        <w:rPr>
          <w:rFonts w:ascii="Comic Sans MS" w:hAnsi="Comic Sans MS"/>
          <w:b/>
        </w:rPr>
        <w:t>mc</w:t>
      </w:r>
      <w:proofErr w:type="spellEnd"/>
      <w:r w:rsidRPr="00060F57">
        <w:rPr>
          <w:rFonts w:ascii="Comic Sans MS" w:hAnsi="Comic Sans MS"/>
          <w:b/>
        </w:rPr>
        <w:t xml:space="preserve"> 100 spende </w:t>
      </w:r>
      <w:r w:rsidR="00233705" w:rsidRPr="00060F57">
        <w:rPr>
          <w:rFonts w:ascii="Comic Sans MS" w:hAnsi="Comic Sans MS"/>
          <w:b/>
        </w:rPr>
        <w:t xml:space="preserve">complessivamente </w:t>
      </w:r>
      <w:r w:rsidRPr="00060F57">
        <w:rPr>
          <w:rFonts w:ascii="Comic Sans MS" w:hAnsi="Comic Sans MS"/>
          <w:b/>
        </w:rPr>
        <w:t xml:space="preserve">€ 220,24 per ogni anno. Un'altra famiglia composta </w:t>
      </w:r>
      <w:proofErr w:type="gramStart"/>
      <w:r w:rsidRPr="00060F57">
        <w:rPr>
          <w:rFonts w:ascii="Comic Sans MS" w:hAnsi="Comic Sans MS"/>
          <w:b/>
        </w:rPr>
        <w:t>da</w:t>
      </w:r>
      <w:proofErr w:type="gramEnd"/>
      <w:r w:rsidRPr="00060F57">
        <w:rPr>
          <w:rFonts w:ascii="Comic Sans MS" w:hAnsi="Comic Sans MS"/>
          <w:b/>
        </w:rPr>
        <w:t xml:space="preserve"> 5 familiari, pur attenta a non sprecare acqua, consuma complessivamente 250 </w:t>
      </w:r>
      <w:proofErr w:type="spellStart"/>
      <w:r w:rsidRPr="00060F57">
        <w:rPr>
          <w:rFonts w:ascii="Comic Sans MS" w:hAnsi="Comic Sans MS"/>
          <w:b/>
        </w:rPr>
        <w:t>mc</w:t>
      </w:r>
      <w:proofErr w:type="spellEnd"/>
      <w:r w:rsidRPr="00060F57">
        <w:rPr>
          <w:rFonts w:ascii="Comic Sans MS" w:hAnsi="Comic Sans MS"/>
          <w:b/>
        </w:rPr>
        <w:t xml:space="preserve"> ( </w:t>
      </w:r>
      <w:r w:rsidRPr="00060F57">
        <w:rPr>
          <w:rFonts w:ascii="Comic Sans MS" w:hAnsi="Comic Sans MS"/>
          <w:b/>
        </w:rPr>
        <w:lastRenderedPageBreak/>
        <w:t xml:space="preserve">pro capite la metà della prima famiglia) spende € 808,19 annui. La famiglia con un solo </w:t>
      </w:r>
      <w:proofErr w:type="gramStart"/>
      <w:r w:rsidRPr="00060F57">
        <w:rPr>
          <w:rFonts w:ascii="Comic Sans MS" w:hAnsi="Comic Sans MS"/>
          <w:b/>
        </w:rPr>
        <w:t>componente</w:t>
      </w:r>
      <w:proofErr w:type="gramEnd"/>
      <w:r w:rsidRPr="00060F57">
        <w:rPr>
          <w:rFonts w:ascii="Comic Sans MS" w:hAnsi="Comic Sans MS"/>
          <w:b/>
        </w:rPr>
        <w:t xml:space="preserve">, pur consumando, in proporzione il doppio di acqua, paga € 2,20 a </w:t>
      </w:r>
      <w:proofErr w:type="spellStart"/>
      <w:r w:rsidRPr="00060F57">
        <w:rPr>
          <w:rFonts w:ascii="Comic Sans MS" w:hAnsi="Comic Sans MS"/>
          <w:b/>
        </w:rPr>
        <w:t>mc</w:t>
      </w:r>
      <w:proofErr w:type="spellEnd"/>
      <w:r w:rsidRPr="00060F57">
        <w:rPr>
          <w:rFonts w:ascii="Comic Sans MS" w:hAnsi="Comic Sans MS"/>
          <w:b/>
        </w:rPr>
        <w:t xml:space="preserve"> mentre la famiglia numerosa, pur essendo attenta nei consumi</w:t>
      </w:r>
      <w:r w:rsidR="00D34498" w:rsidRPr="00060F57">
        <w:rPr>
          <w:rFonts w:ascii="Comic Sans MS" w:hAnsi="Comic Sans MS"/>
          <w:b/>
        </w:rPr>
        <w:t>, paga l’acqua</w:t>
      </w:r>
      <w:r w:rsidRPr="00060F57">
        <w:rPr>
          <w:rFonts w:ascii="Comic Sans MS" w:hAnsi="Comic Sans MS"/>
          <w:b/>
        </w:rPr>
        <w:t xml:space="preserve"> € 3,23</w:t>
      </w:r>
      <w:r w:rsidR="00D34498" w:rsidRPr="00060F57">
        <w:rPr>
          <w:rFonts w:ascii="Comic Sans MS" w:hAnsi="Comic Sans MS"/>
          <w:b/>
        </w:rPr>
        <w:t xml:space="preserve"> al </w:t>
      </w:r>
      <w:proofErr w:type="spellStart"/>
      <w:r w:rsidR="00D34498" w:rsidRPr="00060F57">
        <w:rPr>
          <w:rFonts w:ascii="Comic Sans MS" w:hAnsi="Comic Sans MS"/>
          <w:b/>
        </w:rPr>
        <w:t>mc</w:t>
      </w:r>
      <w:proofErr w:type="spellEnd"/>
      <w:r w:rsidR="00D34498" w:rsidRPr="00CA6602">
        <w:rPr>
          <w:rFonts w:ascii="Comic Sans MS" w:hAnsi="Comic Sans MS"/>
        </w:rPr>
        <w:t>.</w:t>
      </w:r>
      <w:r w:rsidR="00060F57">
        <w:rPr>
          <w:rFonts w:ascii="Comic Sans MS" w:hAnsi="Comic Sans MS"/>
        </w:rPr>
        <w:t xml:space="preserve"> Questo metodo tariffario crea notevoli ingiustizie che auspichiamo siano </w:t>
      </w:r>
      <w:proofErr w:type="gramStart"/>
      <w:r w:rsidR="00060F57">
        <w:rPr>
          <w:rFonts w:ascii="Comic Sans MS" w:hAnsi="Comic Sans MS"/>
        </w:rPr>
        <w:t>superati</w:t>
      </w:r>
      <w:proofErr w:type="gramEnd"/>
    </w:p>
    <w:p w:rsidR="00706E16" w:rsidRPr="00CA6602" w:rsidRDefault="00706E16" w:rsidP="00706E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CA6602">
        <w:rPr>
          <w:rFonts w:ascii="Comic Sans MS" w:hAnsi="Comic Sans MS"/>
        </w:rPr>
        <w:t xml:space="preserve">Con </w:t>
      </w:r>
      <w:proofErr w:type="spellStart"/>
      <w:r w:rsidRPr="00CA6602">
        <w:rPr>
          <w:rFonts w:ascii="Comic Sans MS" w:hAnsi="Comic Sans MS"/>
        </w:rPr>
        <w:t>Publiacqua</w:t>
      </w:r>
      <w:proofErr w:type="spellEnd"/>
      <w:r w:rsidRPr="00CA6602">
        <w:rPr>
          <w:rFonts w:ascii="Comic Sans MS" w:hAnsi="Comic Sans MS"/>
        </w:rPr>
        <w:t xml:space="preserve">, rispetto a Nuove Acque, si </w:t>
      </w:r>
      <w:proofErr w:type="gramStart"/>
      <w:r w:rsidRPr="00CA6602">
        <w:rPr>
          <w:rFonts w:ascii="Comic Sans MS" w:hAnsi="Comic Sans MS"/>
        </w:rPr>
        <w:t>risparmia</w:t>
      </w:r>
      <w:proofErr w:type="gramEnd"/>
      <w:r w:rsidRPr="00CA6602">
        <w:rPr>
          <w:rFonts w:ascii="Comic Sans MS" w:hAnsi="Comic Sans MS"/>
        </w:rPr>
        <w:t xml:space="preserve"> pochi euro solo nel consumo di 100 </w:t>
      </w:r>
      <w:proofErr w:type="spellStart"/>
      <w:r w:rsidRPr="00CA6602">
        <w:rPr>
          <w:rFonts w:ascii="Comic Sans MS" w:hAnsi="Comic Sans MS"/>
        </w:rPr>
        <w:t>mc</w:t>
      </w:r>
      <w:proofErr w:type="spellEnd"/>
      <w:r w:rsidRPr="00CA6602">
        <w:rPr>
          <w:rFonts w:ascii="Comic Sans MS" w:hAnsi="Comic Sans MS"/>
        </w:rPr>
        <w:t xml:space="preserve"> mentre si spende sempre di più per consumi maggiori.</w:t>
      </w:r>
    </w:p>
    <w:p w:rsidR="00CA6602" w:rsidRPr="00CA6602" w:rsidRDefault="00CA6602" w:rsidP="00706E16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CA6602">
        <w:rPr>
          <w:rFonts w:ascii="Comic Sans MS" w:hAnsi="Comic Sans MS"/>
        </w:rPr>
        <w:t>Nell’anno 2002 a Montevarchi,</w:t>
      </w:r>
      <w:r w:rsidRPr="00CA6602">
        <w:rPr>
          <w:rFonts w:ascii="Comic Sans MS" w:eastAsia="Calibri" w:hAnsi="Comic Sans MS" w:cs="Times New Roman"/>
        </w:rPr>
        <w:t xml:space="preserve"> la stessa famiglia</w:t>
      </w:r>
      <w:r w:rsidRPr="00CA6602">
        <w:rPr>
          <w:rFonts w:ascii="Comic Sans MS" w:hAnsi="Comic Sans MS"/>
        </w:rPr>
        <w:t xml:space="preserve"> di </w:t>
      </w:r>
      <w:proofErr w:type="gramStart"/>
      <w:r w:rsidRPr="00CA6602">
        <w:rPr>
          <w:rFonts w:ascii="Comic Sans MS" w:hAnsi="Comic Sans MS"/>
        </w:rPr>
        <w:t>5</w:t>
      </w:r>
      <w:proofErr w:type="gramEnd"/>
      <w:r w:rsidRPr="00CA660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r w:rsidRPr="00CA6602">
        <w:rPr>
          <w:rFonts w:ascii="Comic Sans MS" w:hAnsi="Comic Sans MS"/>
        </w:rPr>
        <w:t>omponenti</w:t>
      </w:r>
      <w:r w:rsidRPr="00CA6602">
        <w:rPr>
          <w:rFonts w:ascii="Comic Sans MS" w:eastAsia="Calibri" w:hAnsi="Comic Sans MS" w:cs="Times New Roman"/>
        </w:rPr>
        <w:t>, con gli stessi consumi avrebbe speso € 394,35.</w:t>
      </w:r>
      <w:r w:rsidRPr="00CA6602">
        <w:rPr>
          <w:rFonts w:ascii="Comic Sans MS" w:hAnsi="Comic Sans MS"/>
        </w:rPr>
        <w:t xml:space="preserve"> In </w:t>
      </w:r>
      <w:proofErr w:type="gramStart"/>
      <w:r w:rsidRPr="00CA6602">
        <w:rPr>
          <w:rFonts w:ascii="Comic Sans MS" w:hAnsi="Comic Sans MS"/>
        </w:rPr>
        <w:t>10</w:t>
      </w:r>
      <w:proofErr w:type="gramEnd"/>
      <w:r w:rsidRPr="00CA6602">
        <w:rPr>
          <w:rFonts w:ascii="Comic Sans MS" w:hAnsi="Comic Sans MS"/>
        </w:rPr>
        <w:t xml:space="preserve"> anni il costo dell’acqua, in quest</w:t>
      </w:r>
      <w:r>
        <w:rPr>
          <w:rFonts w:ascii="Comic Sans MS" w:hAnsi="Comic Sans MS"/>
        </w:rPr>
        <w:t>o</w:t>
      </w:r>
      <w:r w:rsidRPr="00CA6602">
        <w:rPr>
          <w:rFonts w:ascii="Comic Sans MS" w:hAnsi="Comic Sans MS"/>
        </w:rPr>
        <w:t xml:space="preserve"> caso ha avuto un aumento di oltre il 205%</w:t>
      </w:r>
      <w:r w:rsidR="00D71256">
        <w:rPr>
          <w:rFonts w:ascii="Comic Sans MS" w:hAnsi="Comic Sans MS"/>
        </w:rPr>
        <w:t xml:space="preserve"> (ovviamente occorre procedere alla rivalutazione monetaria)</w:t>
      </w:r>
    </w:p>
    <w:p w:rsidR="00FD24DC" w:rsidRPr="00FD24DC" w:rsidRDefault="00FD24DC" w:rsidP="00FD24DC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il</w:t>
      </w:r>
      <w:proofErr w:type="gramEnd"/>
      <w:r w:rsidRPr="00FD24DC">
        <w:rPr>
          <w:rFonts w:ascii="Comic Sans MS" w:hAnsi="Comic Sans MS"/>
        </w:rPr>
        <w:t xml:space="preserve"> nuovo assetto del servizio idrico nazionale a seguito dell’approvazione del </w:t>
      </w:r>
      <w:r>
        <w:rPr>
          <w:rFonts w:ascii="Comic Sans MS" w:hAnsi="Comic Sans MS"/>
        </w:rPr>
        <w:t>“Decreto Salva Italia”</w:t>
      </w:r>
      <w:r w:rsidRPr="00FD24DC">
        <w:rPr>
          <w:rFonts w:ascii="Comic Sans MS" w:hAnsi="Comic Sans MS"/>
        </w:rPr>
        <w:t xml:space="preserve"> ha trasferito le funzioni di regolazione, vigilanza e controllo del servizio all’Autorità dell’energia (compreso quello di definire il nuovo metodo tariffario dando attuazione al risultato referendario) e lasciato al Ministero dell’Ambiente in particolare la definizione degli obiettivi generali e dei livelli minimi di qualità del servizio idrico.</w:t>
      </w:r>
    </w:p>
    <w:p w:rsidR="00FD24DC" w:rsidRPr="00FD24DC" w:rsidRDefault="00FD24DC" w:rsidP="00FD24DC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FD24DC">
        <w:rPr>
          <w:rFonts w:ascii="Comic Sans MS" w:hAnsi="Comic Sans MS"/>
        </w:rPr>
        <w:t>Le Regioni con la bolletta mediamente più elevata per un consumo anno di 200 m3 sono Toscana (€ 459,17), Umbria (€ 394,37) Emilia Romagna €389,80) quelle con la bolletta meno elevata sono Lombardia (€ 217,99), Calabria (€ 214,88) e Molise (€ 146,55</w:t>
      </w:r>
      <w:proofErr w:type="gramStart"/>
      <w:r w:rsidRPr="00FD24DC">
        <w:rPr>
          <w:rFonts w:ascii="Comic Sans MS" w:hAnsi="Comic Sans MS"/>
        </w:rPr>
        <w:t>).</w:t>
      </w:r>
      <w:proofErr w:type="gramEnd"/>
    </w:p>
    <w:p w:rsidR="00FD24DC" w:rsidRPr="00FD24DC" w:rsidRDefault="00FD24DC" w:rsidP="00FD24DC">
      <w:pPr>
        <w:pStyle w:val="Paragrafoelenco"/>
        <w:jc w:val="both"/>
        <w:rPr>
          <w:rFonts w:ascii="Comic Sans MS" w:hAnsi="Comic Sans MS"/>
        </w:rPr>
      </w:pPr>
    </w:p>
    <w:p w:rsidR="00FD24DC" w:rsidRDefault="00FD24DC" w:rsidP="00FD24DC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</w:rPr>
      </w:pPr>
      <w:r w:rsidRPr="00FD24DC">
        <w:rPr>
          <w:rFonts w:ascii="Comic Sans MS" w:hAnsi="Comic Sans MS"/>
        </w:rPr>
        <w:t xml:space="preserve">Le città con la bolletta più cara sono Firenze, Pistoia e Prato compreso </w:t>
      </w:r>
      <w:proofErr w:type="gramStart"/>
      <w:r w:rsidRPr="00FD24DC">
        <w:rPr>
          <w:rFonts w:ascii="Comic Sans MS" w:hAnsi="Comic Sans MS"/>
        </w:rPr>
        <w:t>Montevarchi appartenenti</w:t>
      </w:r>
      <w:proofErr w:type="gramEnd"/>
      <w:r w:rsidRPr="00FD24DC">
        <w:rPr>
          <w:rFonts w:ascii="Comic Sans MS" w:hAnsi="Comic Sans MS"/>
        </w:rPr>
        <w:t xml:space="preserve"> tutte all’</w:t>
      </w:r>
      <w:proofErr w:type="spellStart"/>
      <w:r w:rsidRPr="00FD24DC">
        <w:rPr>
          <w:rFonts w:ascii="Comic Sans MS" w:hAnsi="Comic Sans MS"/>
        </w:rPr>
        <w:t>Ato</w:t>
      </w:r>
      <w:proofErr w:type="spellEnd"/>
      <w:r w:rsidRPr="00FD24DC">
        <w:rPr>
          <w:rFonts w:ascii="Comic Sans MS" w:hAnsi="Comic Sans MS"/>
        </w:rPr>
        <w:t xml:space="preserve"> 3 medio Valdarno (€ 503,03), Arezzo (€ 494,36), Grosseto e Siena (€ 480,44); le città con la bolletta più economica sono Sondrio (€ 188), Udine (€ 132,48), Campobasso (€ 166,91), Milano (€ 133,84) e Isernia (€ 126,18). </w:t>
      </w:r>
      <w:proofErr w:type="gramStart"/>
      <w:r w:rsidRPr="00FD24DC">
        <w:rPr>
          <w:rFonts w:ascii="Comic Sans MS" w:hAnsi="Comic Sans MS"/>
        </w:rPr>
        <w:t>Quindi</w:t>
      </w:r>
      <w:proofErr w:type="gramEnd"/>
      <w:r w:rsidRPr="00FD24DC">
        <w:rPr>
          <w:rFonts w:ascii="Comic Sans MS" w:hAnsi="Comic Sans MS"/>
        </w:rPr>
        <w:t xml:space="preserve"> rispetto alla città meno cara (Isernia), quella più cara (Firenze</w:t>
      </w:r>
      <w:r w:rsidR="00587C97">
        <w:rPr>
          <w:rFonts w:ascii="Comic Sans MS" w:hAnsi="Comic Sans MS"/>
        </w:rPr>
        <w:t xml:space="preserve"> come </w:t>
      </w:r>
      <w:proofErr w:type="spellStart"/>
      <w:r w:rsidR="00587C97">
        <w:rPr>
          <w:rFonts w:ascii="Comic Sans MS" w:hAnsi="Comic Sans MS"/>
        </w:rPr>
        <w:t>Montevarci</w:t>
      </w:r>
      <w:proofErr w:type="spellEnd"/>
      <w:r w:rsidRPr="00FD24DC">
        <w:rPr>
          <w:rFonts w:ascii="Comic Sans MS" w:hAnsi="Comic Sans MS"/>
        </w:rPr>
        <w:t>) ha una bolletta superiore di circa quattro volte.</w:t>
      </w:r>
    </w:p>
    <w:p w:rsidR="00BD322F" w:rsidRPr="00BD322F" w:rsidRDefault="00BD322F" w:rsidP="00BD322F">
      <w:pPr>
        <w:pStyle w:val="Paragrafoelenco"/>
        <w:rPr>
          <w:rFonts w:ascii="Comic Sans MS" w:hAnsi="Comic Sans MS"/>
        </w:rPr>
      </w:pPr>
    </w:p>
    <w:p w:rsidR="00BD322F" w:rsidRDefault="00BD322F" w:rsidP="00BD322F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BD2F41">
        <w:rPr>
          <w:rFonts w:ascii="Comic Sans MS" w:hAnsi="Comic Sans MS"/>
        </w:rPr>
        <w:t xml:space="preserve">Promuovere un corretto utilizzo dell'acqua </w:t>
      </w:r>
      <w:proofErr w:type="gramStart"/>
      <w:r w:rsidRPr="00BD2F41">
        <w:rPr>
          <w:rFonts w:ascii="Comic Sans MS" w:hAnsi="Comic Sans MS"/>
        </w:rPr>
        <w:t>a seconda degli</w:t>
      </w:r>
      <w:proofErr w:type="gramEnd"/>
      <w:r w:rsidRPr="00BD2F41">
        <w:rPr>
          <w:rFonts w:ascii="Comic Sans MS" w:hAnsi="Comic Sans MS"/>
        </w:rPr>
        <w:t xml:space="preserve"> usi da parte degli utenti. Nelle nuove costruzioni di case </w:t>
      </w:r>
      <w:proofErr w:type="gramStart"/>
      <w:r w:rsidRPr="00BD2F41">
        <w:rPr>
          <w:rFonts w:ascii="Comic Sans MS" w:hAnsi="Comic Sans MS"/>
        </w:rPr>
        <w:t>ed</w:t>
      </w:r>
      <w:proofErr w:type="gramEnd"/>
      <w:r w:rsidRPr="00BD2F41">
        <w:rPr>
          <w:rFonts w:ascii="Comic Sans MS" w:hAnsi="Comic Sans MS"/>
        </w:rPr>
        <w:t xml:space="preserve"> edifici si creino impianti di acqua non potabile per usi non strettamente correlati all'alimentazione e si tenga conto di ciò nei regolamenti delle commissioni edilizie,si avvii una </w:t>
      </w:r>
      <w:proofErr w:type="spellStart"/>
      <w:r w:rsidRPr="00BD2F41">
        <w:rPr>
          <w:rFonts w:ascii="Comic Sans MS" w:hAnsi="Comic Sans MS"/>
        </w:rPr>
        <w:t>Gren</w:t>
      </w:r>
      <w:proofErr w:type="spellEnd"/>
      <w:r w:rsidRPr="00BD2F41">
        <w:rPr>
          <w:rFonts w:ascii="Comic Sans MS" w:hAnsi="Comic Sans MS"/>
        </w:rPr>
        <w:t xml:space="preserve"> Economy anche nel settore idrico prevedendo agevolazioni fiscali cosi come sta avvenendo nel settore energetico per l'efficienza . </w:t>
      </w:r>
    </w:p>
    <w:p w:rsidR="00B47C47" w:rsidRPr="00B47C47" w:rsidRDefault="00B47C47" w:rsidP="00B47C47">
      <w:pPr>
        <w:pStyle w:val="Default"/>
        <w:ind w:left="720"/>
        <w:rPr>
          <w:rFonts w:ascii="Comic Sans MS" w:hAnsi="Comic Sans MS"/>
        </w:rPr>
      </w:pPr>
    </w:p>
    <w:p w:rsidR="00B47C47" w:rsidRPr="00C8546F" w:rsidRDefault="00B47C47" w:rsidP="00B47C47">
      <w:pPr>
        <w:pStyle w:val="Default"/>
        <w:numPr>
          <w:ilvl w:val="0"/>
          <w:numId w:val="2"/>
        </w:numPr>
        <w:jc w:val="both"/>
        <w:rPr>
          <w:rFonts w:ascii="Comic Sans MS" w:hAnsi="Comic Sans MS"/>
        </w:rPr>
      </w:pPr>
      <w:proofErr w:type="gramStart"/>
      <w:r w:rsidRPr="00B47C47">
        <w:rPr>
          <w:rFonts w:ascii="Comic Sans MS" w:eastAsia="Times New Roman" w:hAnsi="Comic Sans MS" w:cs="Arial"/>
          <w:color w:val="333333"/>
          <w:lang w:eastAsia="it-IT"/>
        </w:rPr>
        <w:t>Attualmente</w:t>
      </w:r>
      <w:proofErr w:type="gram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il capoluogo è rifornito con acqua in prevalenza di pozzi, proveniente dagli impianti di Colonia e Case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Romole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presso il quale è stata inserita una nuova linea di trattamento dell’acqua del Canale Battagli e altri pozzi locali </w:t>
      </w:r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I pozzi di Levane alimentano l’abitato diviso tra i comuni di Montevarchi e di Bucine e le località di Monticello e </w:t>
      </w:r>
      <w:proofErr w:type="spellStart"/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>Castiglione</w:t>
      </w:r>
      <w:proofErr w:type="spellEnd"/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 </w:t>
      </w:r>
      <w:proofErr w:type="spellStart"/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>Ubertini</w:t>
      </w:r>
      <w:proofErr w:type="spellEnd"/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; l’acqua </w:t>
      </w:r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lastRenderedPageBreak/>
        <w:t>di questi pozzi è</w:t>
      </w:r>
      <w:r w:rsidR="00C8546F"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 stata fino ad ora</w:t>
      </w:r>
      <w:r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 in deroga per il Boro (valore di legge 1 mg/l, valore di deroga 3 mg/l, media acqua distribuita ann</w:t>
      </w:r>
      <w:r w:rsidR="00C8546F" w:rsidRPr="00C8546F">
        <w:rPr>
          <w:rFonts w:ascii="Comic Sans MS" w:eastAsia="Times New Roman" w:hAnsi="Comic Sans MS" w:cs="Arial"/>
          <w:i/>
          <w:color w:val="333333"/>
          <w:lang w:eastAsia="it-IT"/>
        </w:rPr>
        <w:t xml:space="preserve">o 2009: 0,9 mg/l). </w:t>
      </w:r>
      <w:r w:rsidR="00C8546F" w:rsidRPr="00C8546F">
        <w:rPr>
          <w:rFonts w:ascii="Comic Sans MS" w:eastAsia="Times New Roman" w:hAnsi="Comic Sans MS" w:cs="Arial"/>
          <w:b/>
          <w:i/>
          <w:color w:val="333333"/>
          <w:lang w:eastAsia="it-IT"/>
        </w:rPr>
        <w:t>Sono terminati n questi giorni</w:t>
      </w:r>
      <w:r w:rsidRPr="00C8546F">
        <w:rPr>
          <w:rFonts w:ascii="Comic Sans MS" w:eastAsia="Times New Roman" w:hAnsi="Comic Sans MS" w:cs="Arial"/>
          <w:b/>
          <w:i/>
          <w:color w:val="333333"/>
          <w:lang w:eastAsia="it-IT"/>
        </w:rPr>
        <w:t xml:space="preserve"> i lavori di collegamento tra la rete del capoluogo e quella di Levane per il superamento della deroga</w:t>
      </w:r>
      <w:r w:rsidRPr="00C8546F">
        <w:rPr>
          <w:rFonts w:ascii="Comic Sans MS" w:eastAsia="Times New Roman" w:hAnsi="Comic Sans MS" w:cs="Arial"/>
          <w:b/>
          <w:color w:val="333333"/>
          <w:lang w:eastAsia="it-IT"/>
        </w:rPr>
        <w:t>.</w:t>
      </w:r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Nelle altre località è distribuita acqua prevalentemente da risorse locali sotterranee: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Caposelvi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e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Ventena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da sorgente,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Ricasoli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e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Rendola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da pozzo,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Mercatale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da pozzo e sorgente, </w:t>
      </w:r>
      <w:proofErr w:type="spellStart"/>
      <w:r w:rsidRPr="00B47C47">
        <w:rPr>
          <w:rFonts w:ascii="Comic Sans MS" w:eastAsia="Times New Roman" w:hAnsi="Comic Sans MS" w:cs="Arial"/>
          <w:color w:val="333333"/>
          <w:lang w:eastAsia="it-IT"/>
        </w:rPr>
        <w:t>Moncioni</w:t>
      </w:r>
      <w:proofErr w:type="spellEnd"/>
      <w:r w:rsidRPr="00B47C47">
        <w:rPr>
          <w:rFonts w:ascii="Comic Sans MS" w:eastAsia="Times New Roman" w:hAnsi="Comic Sans MS" w:cs="Arial"/>
          <w:color w:val="333333"/>
          <w:lang w:eastAsia="it-IT"/>
        </w:rPr>
        <w:t xml:space="preserve"> da pozzo integrata da acqua superficiale dei torrenti Fonte al </w:t>
      </w:r>
      <w:proofErr w:type="gramStart"/>
      <w:r w:rsidRPr="00B47C47">
        <w:rPr>
          <w:rFonts w:ascii="Comic Sans MS" w:eastAsia="Times New Roman" w:hAnsi="Comic Sans MS" w:cs="Arial"/>
          <w:color w:val="333333"/>
          <w:lang w:eastAsia="it-IT"/>
        </w:rPr>
        <w:t>Carpine</w:t>
      </w:r>
      <w:proofErr w:type="gramEnd"/>
    </w:p>
    <w:p w:rsidR="00C8546F" w:rsidRDefault="00C8546F" w:rsidP="00C8546F">
      <w:pPr>
        <w:pStyle w:val="Paragrafoelenco"/>
        <w:rPr>
          <w:rFonts w:ascii="Comic Sans MS" w:hAnsi="Comic Sans MS"/>
        </w:rPr>
      </w:pPr>
    </w:p>
    <w:p w:rsidR="00C8546F" w:rsidRPr="00EF0E5B" w:rsidRDefault="00C8546F" w:rsidP="00B47C47">
      <w:pPr>
        <w:pStyle w:val="Default"/>
        <w:numPr>
          <w:ilvl w:val="0"/>
          <w:numId w:val="2"/>
        </w:numPr>
        <w:jc w:val="both"/>
        <w:rPr>
          <w:rFonts w:ascii="Comic Sans MS" w:hAnsi="Comic Sans MS"/>
          <w:b/>
          <w:i/>
        </w:rPr>
      </w:pPr>
      <w:proofErr w:type="spellStart"/>
      <w:r w:rsidRPr="00C8546F">
        <w:rPr>
          <w:rFonts w:ascii="Comic Sans MS" w:eastAsia="Times New Roman" w:hAnsi="Comic Sans MS" w:cs="Arial"/>
          <w:color w:val="333333"/>
          <w:lang w:eastAsia="it-IT"/>
        </w:rPr>
        <w:t>Publiacqua</w:t>
      </w:r>
      <w:proofErr w:type="spellEnd"/>
      <w:r w:rsidRPr="00C8546F">
        <w:rPr>
          <w:rFonts w:ascii="Comic Sans MS" w:eastAsia="Times New Roman" w:hAnsi="Comic Sans MS" w:cs="Arial"/>
          <w:color w:val="333333"/>
          <w:lang w:eastAsia="it-IT"/>
        </w:rPr>
        <w:t xml:space="preserve"> ha investito nel territorio di sua competenza come nessun’altra azienda pubblica o privata in un servizio essenziale.</w:t>
      </w:r>
      <w:r w:rsidR="00962D15">
        <w:rPr>
          <w:rFonts w:ascii="Comic Sans MS" w:eastAsia="Times New Roman" w:hAnsi="Comic Sans MS" w:cs="Arial"/>
          <w:color w:val="333333"/>
          <w:lang w:eastAsia="it-IT"/>
        </w:rPr>
        <w:t xml:space="preserve"> </w:t>
      </w:r>
      <w:proofErr w:type="gramStart"/>
      <w:r w:rsidR="00962D15" w:rsidRPr="00962D15">
        <w:rPr>
          <w:rFonts w:ascii="Comic Sans MS" w:eastAsia="Times New Roman" w:hAnsi="Comic Sans MS" w:cs="Arial"/>
          <w:color w:val="333333"/>
          <w:lang w:eastAsia="it-IT"/>
        </w:rPr>
        <w:t>(nel</w:t>
      </w:r>
      <w:proofErr w:type="gramEnd"/>
      <w:r w:rsidR="00962D15" w:rsidRPr="00962D15">
        <w:rPr>
          <w:rFonts w:ascii="Comic Sans MS" w:eastAsia="Times New Roman" w:hAnsi="Comic Sans MS" w:cs="Arial"/>
          <w:color w:val="333333"/>
          <w:lang w:eastAsia="it-IT"/>
        </w:rPr>
        <w:t xml:space="preserve"> 2011 circa 87.000 interventi complessivi)</w:t>
      </w:r>
      <w:r w:rsidRPr="00962D15">
        <w:rPr>
          <w:rFonts w:ascii="Comic Sans MS" w:eastAsia="Times New Roman" w:hAnsi="Comic Sans MS" w:cs="Arial"/>
          <w:color w:val="333333"/>
          <w:lang w:eastAsia="it-IT"/>
        </w:rPr>
        <w:t xml:space="preserve"> </w:t>
      </w:r>
      <w:r w:rsidRPr="00C8546F">
        <w:rPr>
          <w:rFonts w:ascii="Comic Sans MS" w:eastAsia="Times New Roman" w:hAnsi="Comic Sans MS" w:cs="Arial"/>
          <w:color w:val="333333"/>
          <w:lang w:eastAsia="it-IT"/>
        </w:rPr>
        <w:t xml:space="preserve">Degli  oltre 12.000 km di tubi di acqua e fognature, rimane un terzo dei quali sarebbero da rottamare. Nel 2011 è continuata la modernizzazione dei 241 impianti. È importante che sia </w:t>
      </w:r>
      <w:proofErr w:type="gramStart"/>
      <w:r w:rsidRPr="00C8546F">
        <w:rPr>
          <w:rFonts w:ascii="Comic Sans MS" w:eastAsia="Times New Roman" w:hAnsi="Comic Sans MS" w:cs="Arial"/>
          <w:color w:val="333333"/>
          <w:lang w:eastAsia="it-IT"/>
        </w:rPr>
        <w:t>state</w:t>
      </w:r>
      <w:proofErr w:type="gramEnd"/>
      <w:r w:rsidRPr="00C8546F">
        <w:rPr>
          <w:rFonts w:ascii="Comic Sans MS" w:eastAsia="Times New Roman" w:hAnsi="Comic Sans MS" w:cs="Arial"/>
          <w:color w:val="333333"/>
          <w:lang w:eastAsia="it-IT"/>
        </w:rPr>
        <w:t xml:space="preserve"> ridotte le perdite in rete e i costi di gestione</w:t>
      </w:r>
      <w:r>
        <w:rPr>
          <w:rFonts w:ascii="Arial" w:eastAsia="Times New Roman" w:hAnsi="Arial" w:cs="Arial"/>
          <w:color w:val="333333"/>
          <w:sz w:val="28"/>
          <w:szCs w:val="28"/>
          <w:lang w:eastAsia="it-IT"/>
        </w:rPr>
        <w:t>.</w:t>
      </w:r>
      <w:r w:rsidR="007A173C">
        <w:rPr>
          <w:rFonts w:ascii="Arial" w:eastAsia="Times New Roman" w:hAnsi="Arial" w:cs="Arial"/>
          <w:color w:val="333333"/>
          <w:sz w:val="28"/>
          <w:szCs w:val="28"/>
          <w:lang w:eastAsia="it-IT"/>
        </w:rPr>
        <w:t xml:space="preserve"> </w:t>
      </w:r>
      <w:r w:rsidR="007A173C" w:rsidRPr="007A173C">
        <w:rPr>
          <w:rFonts w:ascii="Comic Sans MS" w:eastAsia="Times New Roman" w:hAnsi="Comic Sans MS" w:cs="Arial"/>
          <w:b/>
          <w:i/>
          <w:color w:val="333333"/>
          <w:lang w:eastAsia="it-IT"/>
        </w:rPr>
        <w:t>Tutti gli investimenti sono stati autofinanziati dalla bolletta</w:t>
      </w:r>
      <w:r w:rsidR="00EF0E5B">
        <w:rPr>
          <w:rFonts w:ascii="Comic Sans MS" w:eastAsia="Times New Roman" w:hAnsi="Comic Sans MS" w:cs="Arial"/>
          <w:b/>
          <w:i/>
          <w:color w:val="333333"/>
          <w:lang w:eastAsia="it-IT"/>
        </w:rPr>
        <w:t>.</w:t>
      </w:r>
    </w:p>
    <w:p w:rsidR="00EF0E5B" w:rsidRDefault="00EF0E5B" w:rsidP="00EF0E5B">
      <w:pPr>
        <w:pStyle w:val="Paragrafoelenco"/>
        <w:rPr>
          <w:rFonts w:ascii="Comic Sans MS" w:hAnsi="Comic Sans MS"/>
          <w:b/>
          <w:i/>
        </w:rPr>
      </w:pPr>
    </w:p>
    <w:p w:rsidR="00EF0E5B" w:rsidRPr="00E44B50" w:rsidRDefault="00EF0E5B" w:rsidP="00B47C47">
      <w:pPr>
        <w:pStyle w:val="Default"/>
        <w:numPr>
          <w:ilvl w:val="0"/>
          <w:numId w:val="2"/>
        </w:numPr>
        <w:jc w:val="both"/>
        <w:rPr>
          <w:rFonts w:ascii="Comic Sans MS" w:hAnsi="Comic Sans MS"/>
          <w:b/>
          <w:i/>
        </w:rPr>
      </w:pPr>
      <w:r w:rsidRPr="00EF0E5B">
        <w:rPr>
          <w:rFonts w:ascii="Comic Sans MS" w:eastAsia="Times New Roman" w:hAnsi="Comic Sans MS" w:cs="Arial"/>
          <w:color w:val="333333"/>
          <w:lang w:eastAsia="it-IT"/>
        </w:rPr>
        <w:t xml:space="preserve">Gli utili del 2011, in distribuzione ai soci di </w:t>
      </w:r>
      <w:proofErr w:type="spellStart"/>
      <w:r w:rsidRPr="00EF0E5B">
        <w:rPr>
          <w:rFonts w:ascii="Comic Sans MS" w:eastAsia="Times New Roman" w:hAnsi="Comic Sans MS" w:cs="Arial"/>
          <w:color w:val="333333"/>
          <w:lang w:eastAsia="it-IT"/>
        </w:rPr>
        <w:t>Publicqua</w:t>
      </w:r>
      <w:proofErr w:type="spellEnd"/>
      <w:r w:rsidRPr="00EF0E5B">
        <w:rPr>
          <w:rFonts w:ascii="Comic Sans MS" w:eastAsia="Times New Roman" w:hAnsi="Comic Sans MS" w:cs="Arial"/>
          <w:color w:val="333333"/>
          <w:lang w:eastAsia="it-IT"/>
        </w:rPr>
        <w:t xml:space="preserve"> che, per legge nazionale, derivano dalla mole degli investimenti complessivi realizzati (660 milioni) e dall'efficienza di gestione, ammontano a 11.5 milioni di euro. Un terzo, 4.6 milioni, come </w:t>
      </w:r>
      <w:proofErr w:type="gramStart"/>
      <w:r w:rsidRPr="00EF0E5B">
        <w:rPr>
          <w:rFonts w:ascii="Comic Sans MS" w:eastAsia="Times New Roman" w:hAnsi="Comic Sans MS" w:cs="Arial"/>
          <w:color w:val="333333"/>
          <w:lang w:eastAsia="it-IT"/>
        </w:rPr>
        <w:t>deciso dai Sindaci</w:t>
      </w:r>
      <w:proofErr w:type="gramEnd"/>
      <w:r w:rsidRPr="00EF0E5B">
        <w:rPr>
          <w:rFonts w:ascii="Comic Sans MS" w:eastAsia="Times New Roman" w:hAnsi="Comic Sans MS" w:cs="Arial"/>
          <w:color w:val="333333"/>
          <w:lang w:eastAsia="it-IT"/>
        </w:rPr>
        <w:t xml:space="preserve">, invece, sono ritornati agli investimenti. Una quota di 250.000 euro è stata destinata alla cooperazione internazionale </w:t>
      </w:r>
      <w:proofErr w:type="gramStart"/>
      <w:r w:rsidRPr="00EF0E5B">
        <w:rPr>
          <w:rFonts w:ascii="Comic Sans MS" w:eastAsia="Times New Roman" w:hAnsi="Comic Sans MS" w:cs="Arial"/>
          <w:color w:val="333333"/>
          <w:lang w:eastAsia="it-IT"/>
        </w:rPr>
        <w:t>ed</w:t>
      </w:r>
      <w:proofErr w:type="gramEnd"/>
      <w:r w:rsidRPr="00EF0E5B">
        <w:rPr>
          <w:rFonts w:ascii="Comic Sans MS" w:eastAsia="Times New Roman" w:hAnsi="Comic Sans MS" w:cs="Arial"/>
          <w:color w:val="333333"/>
          <w:lang w:eastAsia="it-IT"/>
        </w:rPr>
        <w:t xml:space="preserve"> ai progetti di Water Right </w:t>
      </w:r>
      <w:proofErr w:type="spellStart"/>
      <w:r w:rsidRPr="00EF0E5B">
        <w:rPr>
          <w:rFonts w:ascii="Comic Sans MS" w:eastAsia="Times New Roman" w:hAnsi="Comic Sans MS" w:cs="Arial"/>
          <w:color w:val="333333"/>
          <w:lang w:eastAsia="it-IT"/>
        </w:rPr>
        <w:t>Foundation</w:t>
      </w:r>
      <w:proofErr w:type="spellEnd"/>
    </w:p>
    <w:p w:rsidR="00E44B50" w:rsidRDefault="00E44B50" w:rsidP="00E44B50">
      <w:pPr>
        <w:pStyle w:val="Paragrafoelenco"/>
        <w:rPr>
          <w:rFonts w:ascii="Comic Sans MS" w:hAnsi="Comic Sans MS"/>
          <w:b/>
          <w:i/>
        </w:rPr>
      </w:pPr>
    </w:p>
    <w:p w:rsidR="00E44B50" w:rsidRDefault="00E44B50" w:rsidP="00E44B50">
      <w:pPr>
        <w:pStyle w:val="Default"/>
        <w:ind w:left="720"/>
        <w:jc w:val="both"/>
        <w:rPr>
          <w:rFonts w:ascii="Comic Sans MS" w:hAnsi="Comic Sans MS"/>
          <w:b/>
          <w:i/>
        </w:rPr>
      </w:pPr>
      <w:r w:rsidRPr="00E44B50">
        <w:rPr>
          <w:rFonts w:ascii="Comic Sans MS" w:hAnsi="Comic Sans MS"/>
        </w:rPr>
        <w:t>Luglio 2012</w:t>
      </w:r>
      <w:r w:rsidRPr="00E44B50">
        <w:rPr>
          <w:rFonts w:ascii="Comic Sans MS" w:hAnsi="Comic Sans MS"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  <w:t>Unione Comunale Partito Democratico</w:t>
      </w:r>
    </w:p>
    <w:p w:rsidR="00E44B50" w:rsidRPr="00EF0E5B" w:rsidRDefault="00E44B50" w:rsidP="00E44B50">
      <w:pPr>
        <w:pStyle w:val="Default"/>
        <w:ind w:left="720"/>
        <w:jc w:val="both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</w:r>
      <w:r>
        <w:rPr>
          <w:rFonts w:ascii="Comic Sans MS" w:hAnsi="Comic Sans MS"/>
          <w:b/>
          <w:i/>
        </w:rPr>
        <w:tab/>
        <w:t>MONTEVARCHI</w:t>
      </w:r>
    </w:p>
    <w:p w:rsidR="00BD322F" w:rsidRPr="00B47C47" w:rsidRDefault="00BD322F" w:rsidP="00B47C47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:rsidR="00C96586" w:rsidRPr="00B47C47" w:rsidRDefault="00C96586" w:rsidP="00B47C47">
      <w:pPr>
        <w:jc w:val="both"/>
        <w:rPr>
          <w:rFonts w:ascii="Comic Sans MS" w:hAnsi="Comic Sans MS"/>
        </w:rPr>
      </w:pPr>
    </w:p>
    <w:sectPr w:rsidR="00C96586" w:rsidRPr="00B47C47" w:rsidSect="003C4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4FBCE4"/>
    <w:multiLevelType w:val="hybridMultilevel"/>
    <w:tmpl w:val="A87B6E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527FCD"/>
    <w:multiLevelType w:val="hybridMultilevel"/>
    <w:tmpl w:val="535C6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6379"/>
    <w:multiLevelType w:val="multilevel"/>
    <w:tmpl w:val="92E2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94778"/>
    <w:multiLevelType w:val="multilevel"/>
    <w:tmpl w:val="056C3CD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AB0BEE"/>
    <w:rsid w:val="000348AA"/>
    <w:rsid w:val="00060F57"/>
    <w:rsid w:val="00075076"/>
    <w:rsid w:val="000B621C"/>
    <w:rsid w:val="001F675C"/>
    <w:rsid w:val="00233705"/>
    <w:rsid w:val="00243A85"/>
    <w:rsid w:val="002828BA"/>
    <w:rsid w:val="00305329"/>
    <w:rsid w:val="003C40AE"/>
    <w:rsid w:val="00414E04"/>
    <w:rsid w:val="00417AE6"/>
    <w:rsid w:val="00442BA6"/>
    <w:rsid w:val="00486AD3"/>
    <w:rsid w:val="004E3D05"/>
    <w:rsid w:val="00587C97"/>
    <w:rsid w:val="005C67B1"/>
    <w:rsid w:val="005F13A6"/>
    <w:rsid w:val="006D218D"/>
    <w:rsid w:val="00706E16"/>
    <w:rsid w:val="00766C89"/>
    <w:rsid w:val="007A173C"/>
    <w:rsid w:val="007E5F0E"/>
    <w:rsid w:val="0082084A"/>
    <w:rsid w:val="00854E64"/>
    <w:rsid w:val="008636BF"/>
    <w:rsid w:val="00904F07"/>
    <w:rsid w:val="00962D15"/>
    <w:rsid w:val="00975464"/>
    <w:rsid w:val="00AB0BEE"/>
    <w:rsid w:val="00B47C47"/>
    <w:rsid w:val="00B57581"/>
    <w:rsid w:val="00BD2F41"/>
    <w:rsid w:val="00BD322F"/>
    <w:rsid w:val="00C8546F"/>
    <w:rsid w:val="00C85C8D"/>
    <w:rsid w:val="00C96586"/>
    <w:rsid w:val="00CA6602"/>
    <w:rsid w:val="00D34498"/>
    <w:rsid w:val="00D71256"/>
    <w:rsid w:val="00E44B50"/>
    <w:rsid w:val="00E9601B"/>
    <w:rsid w:val="00EF0E5B"/>
    <w:rsid w:val="00F012BC"/>
    <w:rsid w:val="00F266AB"/>
    <w:rsid w:val="00F7671C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0AE"/>
  </w:style>
  <w:style w:type="paragraph" w:styleId="Titolo1">
    <w:name w:val="heading 1"/>
    <w:basedOn w:val="Normale"/>
    <w:link w:val="Titolo1Carattere"/>
    <w:uiPriority w:val="9"/>
    <w:qFormat/>
    <w:rsid w:val="00AB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AB0BEE"/>
  </w:style>
  <w:style w:type="character" w:customStyle="1" w:styleId="Titolo1Carattere">
    <w:name w:val="Titolo 1 Carattere"/>
    <w:basedOn w:val="Carpredefinitoparagrafo"/>
    <w:link w:val="Titolo1"/>
    <w:uiPriority w:val="9"/>
    <w:rsid w:val="00AB0B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AB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0BEE"/>
    <w:rPr>
      <w:b/>
      <w:bCs/>
    </w:rPr>
  </w:style>
  <w:style w:type="table" w:styleId="Grigliatabella">
    <w:name w:val="Table Grid"/>
    <w:basedOn w:val="Tabellanormale"/>
    <w:uiPriority w:val="59"/>
    <w:rsid w:val="005C6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6E16"/>
    <w:pPr>
      <w:ind w:left="720"/>
      <w:contextualSpacing/>
    </w:pPr>
  </w:style>
  <w:style w:type="paragraph" w:customStyle="1" w:styleId="testo">
    <w:name w:val="testo"/>
    <w:basedOn w:val="Normale"/>
    <w:rsid w:val="00C9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D3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7395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1303">
                              <w:marLeft w:val="2210"/>
                              <w:marRight w:val="42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Romei Romeo</dc:creator>
  <cp:keywords/>
  <dc:description/>
  <cp:lastModifiedBy>Romei Romeo</cp:lastModifiedBy>
  <cp:revision>3</cp:revision>
  <dcterms:created xsi:type="dcterms:W3CDTF">2012-06-27T09:20:00Z</dcterms:created>
  <dcterms:modified xsi:type="dcterms:W3CDTF">2012-07-11T17:40:00Z</dcterms:modified>
</cp:coreProperties>
</file>