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E9" w:rsidRDefault="000A68E9" w:rsidP="000A68E9">
      <w:pPr>
        <w:rPr>
          <w:rFonts w:ascii="Calibri" w:hAnsi="Calibri"/>
          <w:b/>
          <w:highlight w:val="yellow"/>
        </w:rPr>
      </w:pPr>
    </w:p>
    <w:p w:rsidR="000A68E9" w:rsidRDefault="00D62AF5" w:rsidP="001412B8">
      <w:pPr>
        <w:jc w:val="right"/>
        <w:rPr>
          <w:rFonts w:ascii="Calibri" w:hAnsi="Calibri"/>
          <w:b/>
        </w:rPr>
      </w:pPr>
      <w:r w:rsidRPr="00A45222">
        <w:rPr>
          <w:rFonts w:ascii="Calibri" w:hAnsi="Calibri"/>
          <w:b/>
        </w:rPr>
        <w:tab/>
      </w:r>
    </w:p>
    <w:p w:rsidR="001412B8" w:rsidRPr="00A45222" w:rsidRDefault="001412B8" w:rsidP="001412B8">
      <w:pPr>
        <w:jc w:val="right"/>
        <w:rPr>
          <w:rFonts w:ascii="Calibri" w:hAnsi="Calibri"/>
        </w:rPr>
      </w:pPr>
      <w:r w:rsidRPr="00A45222">
        <w:rPr>
          <w:rFonts w:ascii="Calibri" w:hAnsi="Calibri"/>
        </w:rPr>
        <w:t xml:space="preserve">Firenze, </w:t>
      </w:r>
      <w:r w:rsidR="000216BC">
        <w:rPr>
          <w:rFonts w:ascii="Calibri" w:hAnsi="Calibri"/>
        </w:rPr>
        <w:t>14 MARZO 2017</w:t>
      </w:r>
    </w:p>
    <w:p w:rsidR="001412B8" w:rsidRPr="00A45222" w:rsidRDefault="001412B8" w:rsidP="001412B8">
      <w:pPr>
        <w:jc w:val="right"/>
        <w:rPr>
          <w:rFonts w:ascii="Calibri" w:hAnsi="Calibri"/>
        </w:rPr>
      </w:pPr>
    </w:p>
    <w:p w:rsidR="001412B8" w:rsidRPr="00A45222" w:rsidRDefault="001412B8" w:rsidP="001412B8">
      <w:pPr>
        <w:jc w:val="right"/>
        <w:rPr>
          <w:rFonts w:ascii="Calibri" w:hAnsi="Calibri"/>
        </w:rPr>
      </w:pPr>
      <w:r w:rsidRPr="00A45222">
        <w:rPr>
          <w:rFonts w:ascii="Calibri" w:hAnsi="Calibri"/>
        </w:rPr>
        <w:t>Alla c.a. del Presidente del Consiglio Regionale</w:t>
      </w:r>
    </w:p>
    <w:p w:rsidR="001412B8" w:rsidRPr="00A45222" w:rsidRDefault="001412B8" w:rsidP="001412B8">
      <w:pPr>
        <w:jc w:val="right"/>
        <w:rPr>
          <w:rFonts w:ascii="Calibri" w:hAnsi="Calibri"/>
        </w:rPr>
      </w:pPr>
      <w:r w:rsidRPr="00A45222">
        <w:rPr>
          <w:rFonts w:ascii="Calibri" w:hAnsi="Calibri"/>
        </w:rPr>
        <w:t xml:space="preserve">On. </w:t>
      </w:r>
      <w:r w:rsidR="00AD00FA" w:rsidRPr="00A45222">
        <w:rPr>
          <w:rFonts w:ascii="Calibri" w:hAnsi="Calibri"/>
        </w:rPr>
        <w:t>Eugenio Giani</w:t>
      </w:r>
    </w:p>
    <w:p w:rsidR="001412B8" w:rsidRPr="00A45222" w:rsidRDefault="001412B8" w:rsidP="001412B8">
      <w:pPr>
        <w:jc w:val="right"/>
        <w:rPr>
          <w:rFonts w:ascii="Calibri" w:hAnsi="Calibri"/>
        </w:rPr>
      </w:pPr>
      <w:r w:rsidRPr="00A45222">
        <w:rPr>
          <w:rFonts w:ascii="Calibri" w:hAnsi="Calibri"/>
        </w:rPr>
        <w:t>SEDE</w:t>
      </w:r>
    </w:p>
    <w:p w:rsidR="001412B8" w:rsidRPr="00A45222" w:rsidRDefault="001412B8" w:rsidP="00A650BE">
      <w:pPr>
        <w:jc w:val="right"/>
        <w:rPr>
          <w:rFonts w:ascii="Calibri" w:hAnsi="Calibri"/>
        </w:rPr>
      </w:pPr>
    </w:p>
    <w:p w:rsidR="00004E7C" w:rsidRDefault="00004E7C" w:rsidP="00300AEA">
      <w:pPr>
        <w:jc w:val="both"/>
        <w:rPr>
          <w:rFonts w:ascii="Calibri" w:hAnsi="Calibri"/>
        </w:rPr>
      </w:pPr>
    </w:p>
    <w:p w:rsidR="000216BC" w:rsidRDefault="00B13BBD" w:rsidP="000216B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Oggetto:  Emendamenti</w:t>
      </w:r>
      <w:r w:rsidR="000216BC" w:rsidRPr="000216BC">
        <w:rPr>
          <w:rFonts w:ascii="Calibri" w:hAnsi="Calibri"/>
          <w:b/>
        </w:rPr>
        <w:t xml:space="preserve"> alla Proposta di legge regionale n. 154 “Disposizioni in merito alla revisione degli ambiti territoriali delle zone distretto. Modifiche alla </w:t>
      </w:r>
      <w:proofErr w:type="spellStart"/>
      <w:r w:rsidR="000216BC" w:rsidRPr="000216BC">
        <w:rPr>
          <w:rFonts w:ascii="Calibri" w:hAnsi="Calibri"/>
          <w:b/>
        </w:rPr>
        <w:t>L.R.</w:t>
      </w:r>
      <w:proofErr w:type="spellEnd"/>
      <w:r w:rsidR="000216BC" w:rsidRPr="000216BC">
        <w:rPr>
          <w:rFonts w:ascii="Calibri" w:hAnsi="Calibri"/>
          <w:b/>
        </w:rPr>
        <w:t xml:space="preserve"> 40/2005 e </w:t>
      </w:r>
      <w:proofErr w:type="spellStart"/>
      <w:r w:rsidR="000216BC" w:rsidRPr="000216BC">
        <w:rPr>
          <w:rFonts w:ascii="Calibri" w:hAnsi="Calibri"/>
          <w:b/>
        </w:rPr>
        <w:t>L.R.</w:t>
      </w:r>
      <w:proofErr w:type="spellEnd"/>
      <w:r w:rsidR="000216BC" w:rsidRPr="000216BC">
        <w:rPr>
          <w:rFonts w:ascii="Calibri" w:hAnsi="Calibri"/>
          <w:b/>
        </w:rPr>
        <w:t xml:space="preserve">  41/2005”.</w:t>
      </w:r>
    </w:p>
    <w:p w:rsidR="000216BC" w:rsidRDefault="000216BC" w:rsidP="000216BC">
      <w:pPr>
        <w:jc w:val="both"/>
        <w:rPr>
          <w:rFonts w:ascii="Calibri" w:hAnsi="Calibri"/>
          <w:b/>
        </w:rPr>
      </w:pPr>
    </w:p>
    <w:p w:rsidR="000216BC" w:rsidRPr="000216BC" w:rsidRDefault="000216BC" w:rsidP="000216BC">
      <w:pPr>
        <w:jc w:val="both"/>
        <w:rPr>
          <w:rFonts w:ascii="Calibri" w:hAnsi="Calibri"/>
          <w:b/>
        </w:rPr>
      </w:pPr>
    </w:p>
    <w:p w:rsidR="000216BC" w:rsidRDefault="000216BC" w:rsidP="000216BC">
      <w:pPr>
        <w:jc w:val="both"/>
        <w:rPr>
          <w:rFonts w:ascii="Calibri" w:hAnsi="Calibri"/>
          <w:b/>
          <w:u w:val="single"/>
        </w:rPr>
      </w:pPr>
      <w:r w:rsidRPr="000216BC">
        <w:rPr>
          <w:rFonts w:ascii="Calibri" w:hAnsi="Calibri"/>
          <w:b/>
          <w:u w:val="single"/>
        </w:rPr>
        <w:t>EMENDAMENTO 1</w:t>
      </w:r>
    </w:p>
    <w:p w:rsidR="007F43D7" w:rsidRDefault="007F43D7" w:rsidP="000216BC">
      <w:pPr>
        <w:jc w:val="both"/>
        <w:rPr>
          <w:rFonts w:ascii="Calibri" w:hAnsi="Calibri"/>
          <w:b/>
          <w:u w:val="single"/>
        </w:rPr>
      </w:pPr>
    </w:p>
    <w:p w:rsidR="007F43D7" w:rsidRDefault="007F43D7" w:rsidP="000216BC">
      <w:pPr>
        <w:jc w:val="both"/>
        <w:rPr>
          <w:rFonts w:ascii="Calibri" w:hAnsi="Calibri"/>
        </w:rPr>
      </w:pPr>
      <w:r w:rsidRPr="007F43D7">
        <w:rPr>
          <w:rFonts w:ascii="Calibri" w:hAnsi="Calibri"/>
          <w:b/>
        </w:rPr>
        <w:t>Modifiche all’articolo 5</w:t>
      </w:r>
      <w:r w:rsidRPr="007F43D7">
        <w:rPr>
          <w:rFonts w:ascii="Calibri" w:hAnsi="Calibri"/>
        </w:rPr>
        <w:t xml:space="preserve"> – </w:t>
      </w:r>
      <w:proofErr w:type="spellStart"/>
      <w:r w:rsidRPr="007F43D7">
        <w:rPr>
          <w:rFonts w:ascii="Calibri" w:hAnsi="Calibri"/>
        </w:rPr>
        <w:t>Zona-distretto</w:t>
      </w:r>
      <w:proofErr w:type="spellEnd"/>
      <w:r w:rsidRPr="007F43D7">
        <w:rPr>
          <w:rFonts w:ascii="Calibri" w:hAnsi="Calibri"/>
        </w:rPr>
        <w:t>. Modifiche all’articolo 64 della l.r. 40/2005</w:t>
      </w:r>
    </w:p>
    <w:p w:rsidR="007F43D7" w:rsidRDefault="007F43D7" w:rsidP="000216BC">
      <w:pPr>
        <w:jc w:val="both"/>
        <w:rPr>
          <w:rFonts w:ascii="Calibri" w:hAnsi="Calibri"/>
        </w:rPr>
      </w:pPr>
      <w:r>
        <w:rPr>
          <w:rFonts w:ascii="Calibri" w:hAnsi="Calibri"/>
        </w:rPr>
        <w:t>Al comma 1 dell’articolo 5 dopo la parla “diverse” aggiungere “, salvo particolari deroghe dovute al rispetto dei criteri indicati al presente comma, sentite le istanze dei territori e dei cittadini”</w:t>
      </w:r>
    </w:p>
    <w:p w:rsidR="007F43D7" w:rsidRDefault="007F43D7" w:rsidP="000216BC">
      <w:pPr>
        <w:jc w:val="both"/>
        <w:rPr>
          <w:rFonts w:ascii="Calibri" w:hAnsi="Calibri"/>
        </w:rPr>
      </w:pPr>
    </w:p>
    <w:p w:rsidR="007F43D7" w:rsidRPr="007F43D7" w:rsidRDefault="007F43D7" w:rsidP="000216BC">
      <w:pPr>
        <w:jc w:val="both"/>
        <w:rPr>
          <w:rFonts w:ascii="Calibri" w:hAnsi="Calibri"/>
          <w:b/>
          <w:u w:val="single"/>
        </w:rPr>
      </w:pPr>
      <w:r w:rsidRPr="007F43D7">
        <w:rPr>
          <w:rFonts w:ascii="Calibri" w:hAnsi="Calibri"/>
          <w:b/>
          <w:u w:val="single"/>
        </w:rPr>
        <w:t>Relazione Illustrativa</w:t>
      </w:r>
    </w:p>
    <w:p w:rsidR="007F43D7" w:rsidRDefault="007F43D7" w:rsidP="007F43D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Vista </w:t>
      </w:r>
      <w:r w:rsidRPr="00E742A2">
        <w:rPr>
          <w:rFonts w:ascii="Calibri" w:hAnsi="Calibri"/>
        </w:rPr>
        <w:t xml:space="preserve">l’importanza di prevedere una programmazione e una organizzazione omogenea dei servizi socio sanitari distribuiti </w:t>
      </w:r>
      <w:r>
        <w:rPr>
          <w:rFonts w:ascii="Calibri" w:hAnsi="Calibri"/>
        </w:rPr>
        <w:t>su alcuni</w:t>
      </w:r>
      <w:r w:rsidRPr="00E742A2">
        <w:rPr>
          <w:rFonts w:ascii="Calibri" w:hAnsi="Calibri"/>
        </w:rPr>
        <w:t xml:space="preserve"> territori che racchiud</w:t>
      </w:r>
      <w:r>
        <w:rPr>
          <w:rFonts w:ascii="Calibri" w:hAnsi="Calibri"/>
        </w:rPr>
        <w:t>ono</w:t>
      </w:r>
      <w:r w:rsidRPr="00E742A2">
        <w:rPr>
          <w:rFonts w:ascii="Calibri" w:hAnsi="Calibri"/>
        </w:rPr>
        <w:t xml:space="preserve"> storicamente medesime peculiarità e necessità della popolazione residente.</w:t>
      </w:r>
      <w:r>
        <w:rPr>
          <w:rFonts w:ascii="Calibri" w:hAnsi="Calibri"/>
        </w:rPr>
        <w:t xml:space="preserve"> Visto c</w:t>
      </w:r>
      <w:r w:rsidRPr="00E742A2">
        <w:rPr>
          <w:rFonts w:ascii="Calibri" w:hAnsi="Calibri"/>
        </w:rPr>
        <w:t xml:space="preserve">he </w:t>
      </w:r>
      <w:r>
        <w:rPr>
          <w:rFonts w:ascii="Calibri" w:hAnsi="Calibri"/>
        </w:rPr>
        <w:t xml:space="preserve">in molti distretti sono in corso </w:t>
      </w:r>
      <w:r w:rsidRPr="00E742A2">
        <w:rPr>
          <w:rFonts w:ascii="Calibri" w:hAnsi="Calibri"/>
        </w:rPr>
        <w:t>process</w:t>
      </w:r>
      <w:r>
        <w:rPr>
          <w:rFonts w:ascii="Calibri" w:hAnsi="Calibri"/>
        </w:rPr>
        <w:t>i</w:t>
      </w:r>
      <w:r w:rsidRPr="00E742A2">
        <w:rPr>
          <w:rFonts w:ascii="Calibri" w:hAnsi="Calibri"/>
        </w:rPr>
        <w:t xml:space="preserve"> di </w:t>
      </w:r>
      <w:r>
        <w:rPr>
          <w:rFonts w:ascii="Calibri" w:hAnsi="Calibri"/>
        </w:rPr>
        <w:t>integrazione dei presidi ospedalieri, spesso afferenti ad aziende sanitarie differenti</w:t>
      </w:r>
      <w:r w:rsidRPr="00E742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E742A2">
        <w:rPr>
          <w:rFonts w:ascii="Calibri" w:hAnsi="Calibri"/>
        </w:rPr>
        <w:t>Ritenuto che tale processo deve essere sostanziato dalla realizzazione del programma di interventi sanciti dai documenti di programmazione ed opportunamente rafforzati con la messa a disposizione di risorse professionali, posti l</w:t>
      </w:r>
      <w:r>
        <w:rPr>
          <w:rFonts w:ascii="Calibri" w:hAnsi="Calibri"/>
        </w:rPr>
        <w:t>etto ed attrezzature necessarie</w:t>
      </w:r>
      <w:r w:rsidRPr="00E742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E742A2">
        <w:rPr>
          <w:rFonts w:ascii="Calibri" w:hAnsi="Calibri"/>
        </w:rPr>
        <w:t xml:space="preserve">Considerato inoltre che la normativa regionale vigente prevede già il riconoscimento di aree distretto legate a particolari esigenze e condizioni di “zone di confine” che si trovano, ad oggi, inserite anche in un contesto di nuova </w:t>
      </w:r>
      <w:proofErr w:type="spellStart"/>
      <w:r w:rsidRPr="00E742A2">
        <w:rPr>
          <w:rFonts w:ascii="Calibri" w:hAnsi="Calibri"/>
        </w:rPr>
        <w:t>perimetrazione</w:t>
      </w:r>
      <w:proofErr w:type="spellEnd"/>
      <w:r w:rsidRPr="00E742A2">
        <w:rPr>
          <w:rFonts w:ascii="Calibri" w:hAnsi="Calibri"/>
        </w:rPr>
        <w:t xml:space="preserve"> e di riorganizzazione complessiva del sistema sanitario regionale.</w:t>
      </w:r>
      <w:r>
        <w:rPr>
          <w:rFonts w:ascii="Calibri" w:hAnsi="Calibri"/>
        </w:rPr>
        <w:t xml:space="preserve"> </w:t>
      </w:r>
      <w:r w:rsidRPr="00E742A2">
        <w:rPr>
          <w:rFonts w:ascii="Calibri" w:hAnsi="Calibri"/>
        </w:rPr>
        <w:t>Preso atto della attuale mancanza di condizioni che permettano la costituzione di zon</w:t>
      </w:r>
      <w:r>
        <w:rPr>
          <w:rFonts w:ascii="Calibri" w:hAnsi="Calibri"/>
        </w:rPr>
        <w:t>e</w:t>
      </w:r>
      <w:r w:rsidRPr="00E742A2">
        <w:rPr>
          <w:rFonts w:ascii="Calibri" w:hAnsi="Calibri"/>
        </w:rPr>
        <w:t xml:space="preserve"> distretto </w:t>
      </w:r>
      <w:r>
        <w:rPr>
          <w:rFonts w:ascii="Calibri" w:hAnsi="Calibri"/>
        </w:rPr>
        <w:t xml:space="preserve">uniche, ad esempio </w:t>
      </w:r>
      <w:r w:rsidRPr="00E742A2">
        <w:rPr>
          <w:rFonts w:ascii="Calibri" w:hAnsi="Calibri"/>
        </w:rPr>
        <w:t>per l'intero territorio del Valdarno</w:t>
      </w:r>
      <w:r>
        <w:rPr>
          <w:rFonts w:ascii="Calibri" w:hAnsi="Calibri"/>
        </w:rPr>
        <w:t xml:space="preserve">, si ritiene necessario inserire una deroga per quei territori </w:t>
      </w:r>
      <w:r w:rsidR="008B3889">
        <w:rPr>
          <w:rFonts w:ascii="Calibri" w:hAnsi="Calibri"/>
        </w:rPr>
        <w:t>che si trovano in particolari condizioni di divisione tra Asl diverse</w:t>
      </w:r>
      <w:r w:rsidRPr="00E742A2">
        <w:rPr>
          <w:rFonts w:ascii="Calibri" w:hAnsi="Calibri"/>
        </w:rPr>
        <w:t>.</w:t>
      </w: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Default="008B3889" w:rsidP="007F43D7">
      <w:pPr>
        <w:jc w:val="both"/>
        <w:rPr>
          <w:rFonts w:ascii="Calibri" w:hAnsi="Calibri"/>
        </w:rPr>
      </w:pPr>
    </w:p>
    <w:p w:rsidR="008B3889" w:rsidRPr="00E742A2" w:rsidRDefault="008B3889" w:rsidP="007F43D7">
      <w:pPr>
        <w:jc w:val="both"/>
        <w:rPr>
          <w:rFonts w:ascii="Calibri" w:hAnsi="Calibri"/>
        </w:rPr>
      </w:pPr>
    </w:p>
    <w:p w:rsidR="007F43D7" w:rsidRPr="007F43D7" w:rsidRDefault="007F43D7" w:rsidP="000216BC">
      <w:pPr>
        <w:jc w:val="both"/>
        <w:rPr>
          <w:rFonts w:ascii="Calibri" w:hAnsi="Calibri"/>
        </w:rPr>
      </w:pPr>
    </w:p>
    <w:p w:rsidR="008B3889" w:rsidRDefault="008B3889" w:rsidP="008B3889">
      <w:pPr>
        <w:jc w:val="both"/>
        <w:rPr>
          <w:rFonts w:ascii="Calibri" w:hAnsi="Calibri"/>
          <w:b/>
          <w:u w:val="single"/>
        </w:rPr>
      </w:pPr>
      <w:r w:rsidRPr="000216BC">
        <w:rPr>
          <w:rFonts w:ascii="Calibri" w:hAnsi="Calibri"/>
          <w:b/>
          <w:u w:val="single"/>
        </w:rPr>
        <w:t xml:space="preserve">EMENDAMENTO </w:t>
      </w:r>
      <w:r>
        <w:rPr>
          <w:rFonts w:ascii="Calibri" w:hAnsi="Calibri"/>
          <w:b/>
          <w:u w:val="single"/>
        </w:rPr>
        <w:t>2</w:t>
      </w:r>
    </w:p>
    <w:p w:rsidR="000216BC" w:rsidRPr="000216BC" w:rsidRDefault="000216BC" w:rsidP="000216BC">
      <w:pPr>
        <w:jc w:val="both"/>
        <w:rPr>
          <w:rFonts w:ascii="Calibri" w:hAnsi="Calibri"/>
        </w:rPr>
      </w:pPr>
    </w:p>
    <w:p w:rsidR="000216BC" w:rsidRDefault="000216BC" w:rsidP="00300AEA">
      <w:pPr>
        <w:jc w:val="both"/>
        <w:rPr>
          <w:rFonts w:ascii="Calibri" w:hAnsi="Calibri"/>
        </w:rPr>
      </w:pPr>
    </w:p>
    <w:p w:rsidR="000216BC" w:rsidRDefault="00E159B6" w:rsidP="000216BC">
      <w:pPr>
        <w:pStyle w:val="LetterSenderAddress"/>
        <w:ind w:left="0"/>
        <w:jc w:val="center"/>
        <w:rPr>
          <w:rFonts w:ascii="Calibri" w:eastAsia="Calibri" w:hAnsi="Calibri" w:cs="Calibri"/>
          <w:bCs/>
          <w:color w:val="auto"/>
          <w:sz w:val="24"/>
          <w:szCs w:val="24"/>
        </w:rPr>
      </w:pPr>
      <w:r w:rsidRPr="00175BA6">
        <w:rPr>
          <w:rFonts w:ascii="Calibri" w:eastAsia="Calibri" w:hAnsi="Calibri" w:cs="Calibri"/>
          <w:b/>
          <w:bCs/>
          <w:color w:val="auto"/>
          <w:sz w:val="24"/>
          <w:szCs w:val="24"/>
        </w:rPr>
        <w:t>Modifiche a</w:t>
      </w:r>
      <w:r w:rsidR="000216BC" w:rsidRPr="00175BA6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ll’articolo </w:t>
      </w:r>
      <w:r w:rsidRPr="00175BA6">
        <w:rPr>
          <w:rFonts w:ascii="Calibri" w:eastAsia="Calibri" w:hAnsi="Calibri" w:cs="Calibri"/>
          <w:b/>
          <w:bCs/>
          <w:color w:val="auto"/>
          <w:sz w:val="24"/>
          <w:szCs w:val="24"/>
        </w:rPr>
        <w:t>9</w:t>
      </w:r>
      <w:r w:rsidR="000216BC">
        <w:rPr>
          <w:rFonts w:ascii="Calibri" w:eastAsia="Calibri" w:hAnsi="Calibri" w:cs="Calibri"/>
          <w:bCs/>
          <w:color w:val="auto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– Assemblea dei soci. Modifiche all’articolo 71 </w:t>
      </w:r>
      <w:proofErr w:type="spellStart"/>
      <w:r>
        <w:rPr>
          <w:rFonts w:ascii="Calibri" w:eastAsia="Calibri" w:hAnsi="Calibri" w:cs="Calibri"/>
          <w:bCs/>
          <w:color w:val="auto"/>
          <w:sz w:val="24"/>
          <w:szCs w:val="24"/>
        </w:rPr>
        <w:t>sexies</w:t>
      </w:r>
      <w:proofErr w:type="spellEnd"/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 della l.r. 40/2005</w:t>
      </w:r>
      <w:r w:rsidR="00175BA6">
        <w:rPr>
          <w:rFonts w:ascii="Calibri" w:eastAsia="Calibri" w:hAnsi="Calibri" w:cs="Calibri"/>
          <w:bCs/>
          <w:color w:val="auto"/>
          <w:sz w:val="24"/>
          <w:szCs w:val="24"/>
        </w:rPr>
        <w:t>.</w:t>
      </w:r>
    </w:p>
    <w:p w:rsidR="00175BA6" w:rsidRDefault="00175BA6" w:rsidP="000216BC">
      <w:pPr>
        <w:pStyle w:val="LetterSenderAddress"/>
        <w:ind w:left="0"/>
        <w:jc w:val="center"/>
        <w:rPr>
          <w:rFonts w:ascii="Calibri" w:eastAsia="Calibri" w:hAnsi="Calibri" w:cs="Calibri"/>
          <w:bCs/>
          <w:color w:val="auto"/>
          <w:sz w:val="24"/>
          <w:szCs w:val="24"/>
        </w:rPr>
      </w:pPr>
    </w:p>
    <w:p w:rsidR="000216BC" w:rsidRDefault="00175BA6" w:rsidP="00E159B6">
      <w:pPr>
        <w:pStyle w:val="LetterSenderAddress"/>
        <w:jc w:val="both"/>
        <w:rPr>
          <w:rFonts w:ascii="Calibri" w:eastAsia="Calibri" w:hAnsi="Calibri" w:cs="Calibri"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Cs/>
          <w:color w:val="auto"/>
          <w:sz w:val="24"/>
          <w:szCs w:val="24"/>
        </w:rPr>
        <w:t>All’articolo 9 dopo il comma 6 è inserito il comma 7</w:t>
      </w:r>
      <w:r w:rsidR="00E159B6">
        <w:rPr>
          <w:rFonts w:ascii="Calibri" w:eastAsia="Calibri" w:hAnsi="Calibri" w:cs="Calibri"/>
          <w:bCs/>
          <w:color w:val="auto"/>
          <w:sz w:val="24"/>
          <w:szCs w:val="24"/>
        </w:rPr>
        <w:t xml:space="preserve">: “La lettera b) del comma 2 dell’articolo 71 </w:t>
      </w:r>
      <w:proofErr w:type="spellStart"/>
      <w:r w:rsidR="00E159B6">
        <w:rPr>
          <w:rFonts w:ascii="Calibri" w:eastAsia="Calibri" w:hAnsi="Calibri" w:cs="Calibri"/>
          <w:bCs/>
          <w:color w:val="auto"/>
          <w:sz w:val="24"/>
          <w:szCs w:val="24"/>
        </w:rPr>
        <w:t>sexies</w:t>
      </w:r>
      <w:proofErr w:type="spellEnd"/>
      <w:r w:rsidR="00E159B6">
        <w:rPr>
          <w:rFonts w:ascii="Calibri" w:eastAsia="Calibri" w:hAnsi="Calibri" w:cs="Calibri"/>
          <w:bCs/>
          <w:color w:val="auto"/>
          <w:sz w:val="24"/>
          <w:szCs w:val="24"/>
        </w:rPr>
        <w:t xml:space="preserve"> della l.r. 40/2005 è sostituito dal seguente: </w:t>
      </w:r>
      <w:r w:rsidR="00E159B6" w:rsidRPr="00E159B6">
        <w:rPr>
          <w:rFonts w:ascii="Calibri" w:eastAsia="Calibri" w:hAnsi="Calibri" w:cs="Calibri"/>
          <w:bCs/>
          <w:color w:val="auto"/>
          <w:sz w:val="24"/>
          <w:szCs w:val="24"/>
        </w:rPr>
        <w:t>b) per quanto riguarda i</w:t>
      </w:r>
      <w:r w:rsidR="00E159B6">
        <w:rPr>
          <w:rFonts w:ascii="Calibri" w:eastAsia="Calibri" w:hAnsi="Calibri" w:cs="Calibri"/>
          <w:bCs/>
          <w:color w:val="auto"/>
          <w:sz w:val="24"/>
          <w:szCs w:val="24"/>
        </w:rPr>
        <w:t xml:space="preserve"> comuni interessati i</w:t>
      </w:r>
      <w:r w:rsidR="000216BC">
        <w:rPr>
          <w:rFonts w:ascii="Calibri" w:eastAsia="Calibri" w:hAnsi="Calibri" w:cs="Calibri"/>
          <w:bCs/>
          <w:color w:val="auto"/>
          <w:sz w:val="24"/>
          <w:szCs w:val="24"/>
        </w:rPr>
        <w:t xml:space="preserve">n </w:t>
      </w:r>
      <w:r>
        <w:rPr>
          <w:rFonts w:ascii="Calibri" w:eastAsia="Calibri" w:hAnsi="Calibri" w:cs="Calibri"/>
          <w:bCs/>
          <w:color w:val="auto"/>
          <w:sz w:val="24"/>
          <w:szCs w:val="24"/>
        </w:rPr>
        <w:t>proporzione al numero degli abitanti residenti”</w:t>
      </w:r>
    </w:p>
    <w:p w:rsidR="000216BC" w:rsidRDefault="000216BC" w:rsidP="000216BC">
      <w:pPr>
        <w:jc w:val="both"/>
        <w:rPr>
          <w:rFonts w:ascii="Calibri" w:hAnsi="Calibri"/>
        </w:rPr>
      </w:pPr>
    </w:p>
    <w:p w:rsidR="00175BA6" w:rsidRPr="00E742A2" w:rsidRDefault="00651DE1" w:rsidP="000216BC">
      <w:pPr>
        <w:jc w:val="both"/>
        <w:rPr>
          <w:rFonts w:ascii="Calibri" w:hAnsi="Calibri"/>
          <w:b/>
          <w:u w:val="single"/>
        </w:rPr>
      </w:pPr>
      <w:r w:rsidRPr="00E742A2">
        <w:rPr>
          <w:rFonts w:ascii="Calibri" w:hAnsi="Calibri"/>
          <w:b/>
          <w:u w:val="single"/>
        </w:rPr>
        <w:t xml:space="preserve">Relazione Illustrativa </w:t>
      </w:r>
    </w:p>
    <w:p w:rsidR="00651DE1" w:rsidRDefault="00651DE1" w:rsidP="000216BC">
      <w:pPr>
        <w:jc w:val="both"/>
        <w:rPr>
          <w:rFonts w:ascii="Calibri" w:hAnsi="Calibri"/>
        </w:rPr>
      </w:pPr>
      <w:r>
        <w:rPr>
          <w:rFonts w:ascii="Calibri" w:hAnsi="Calibri"/>
        </w:rPr>
        <w:t>Il Distretto, e la gestione attraverso le Società della Salute, è fondato su due elementi di base: la comunità e il territorio.</w:t>
      </w:r>
    </w:p>
    <w:p w:rsidR="00651DE1" w:rsidRDefault="00651DE1" w:rsidP="00651DE1">
      <w:pPr>
        <w:pStyle w:val="LetterSenderAddress"/>
        <w:ind w:left="0"/>
        <w:jc w:val="both"/>
        <w:rPr>
          <w:rFonts w:ascii="Calibri" w:eastAsia="Calibri" w:hAnsi="Calibri" w:cs="Calibri"/>
          <w:bCs/>
          <w:color w:val="auto"/>
          <w:sz w:val="24"/>
          <w:szCs w:val="24"/>
        </w:rPr>
      </w:pPr>
      <w:r w:rsidRPr="00C03273">
        <w:rPr>
          <w:rFonts w:ascii="Calibri" w:eastAsia="Calibri" w:hAnsi="Calibri" w:cs="Calibri"/>
          <w:bCs/>
          <w:color w:val="auto"/>
          <w:sz w:val="24"/>
          <w:szCs w:val="24"/>
        </w:rPr>
        <w:t xml:space="preserve">Per garantire equità e giustizia </w:t>
      </w:r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all’interno delle </w:t>
      </w:r>
      <w:proofErr w:type="spellStart"/>
      <w:r>
        <w:rPr>
          <w:rFonts w:ascii="Calibri" w:eastAsia="Calibri" w:hAnsi="Calibri" w:cs="Calibri"/>
          <w:bCs/>
          <w:color w:val="auto"/>
          <w:sz w:val="24"/>
          <w:szCs w:val="24"/>
        </w:rPr>
        <w:t>Assemble</w:t>
      </w:r>
      <w:proofErr w:type="spellEnd"/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 dei soci, il peso degli Enti Locali deve essere </w:t>
      </w:r>
      <w:r w:rsidRPr="00C03273">
        <w:rPr>
          <w:rFonts w:ascii="Calibri" w:eastAsia="Calibri" w:hAnsi="Calibri" w:cs="Calibri"/>
          <w:bCs/>
          <w:color w:val="auto"/>
          <w:sz w:val="24"/>
          <w:szCs w:val="24"/>
        </w:rPr>
        <w:t>proporzionale alla popolazione</w:t>
      </w:r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 amministrata</w:t>
      </w:r>
      <w:r w:rsidRPr="00C03273">
        <w:rPr>
          <w:rFonts w:ascii="Calibri" w:eastAsia="Calibri" w:hAnsi="Calibri" w:cs="Calibri"/>
          <w:bCs/>
          <w:color w:val="auto"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color w:val="auto"/>
          <w:sz w:val="24"/>
          <w:szCs w:val="24"/>
        </w:rPr>
        <w:t>Altrimenti si va a creare</w:t>
      </w:r>
      <w:r w:rsidRPr="00C03273">
        <w:rPr>
          <w:rFonts w:ascii="Calibri" w:eastAsia="Calibri" w:hAnsi="Calibri" w:cs="Calibri"/>
          <w:bCs/>
          <w:color w:val="auto"/>
          <w:sz w:val="24"/>
          <w:szCs w:val="24"/>
        </w:rPr>
        <w:t xml:space="preserve"> un’evidente stortura democratica nel processo decisionale in uno dei temi più vitali, fondamentali e decisivi per la qualità della vita di una popolazione.</w:t>
      </w:r>
    </w:p>
    <w:p w:rsidR="002776C8" w:rsidRDefault="002776C8" w:rsidP="00651DE1">
      <w:pPr>
        <w:pStyle w:val="LetterSenderAddress"/>
        <w:ind w:left="0"/>
        <w:jc w:val="both"/>
        <w:rPr>
          <w:rFonts w:ascii="Calibri" w:eastAsia="Calibri" w:hAnsi="Calibri" w:cs="Calibri"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Cs/>
          <w:color w:val="auto"/>
          <w:sz w:val="24"/>
          <w:szCs w:val="24"/>
        </w:rPr>
        <w:t>Si rileva poi come nella quasi totalità degli Statuti delle Società delle Salute, pubblicati in rete, è individuato come criterio il numero di abitanti.</w:t>
      </w:r>
    </w:p>
    <w:p w:rsidR="002776C8" w:rsidRPr="00C03273" w:rsidRDefault="002776C8" w:rsidP="00651DE1">
      <w:pPr>
        <w:pStyle w:val="LetterSenderAddress"/>
        <w:ind w:left="0"/>
        <w:jc w:val="both"/>
        <w:rPr>
          <w:rFonts w:ascii="Calibri" w:eastAsia="Calibri" w:hAnsi="Calibri" w:cs="Calibri"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Inoltre, la proposta di modifica si uniformerebbe con la </w:t>
      </w:r>
      <w:proofErr w:type="spellStart"/>
      <w:r>
        <w:rPr>
          <w:rFonts w:ascii="Calibri" w:eastAsia="Calibri" w:hAnsi="Calibri" w:cs="Calibri"/>
          <w:bCs/>
          <w:color w:val="auto"/>
          <w:sz w:val="24"/>
          <w:szCs w:val="24"/>
        </w:rPr>
        <w:t>ratio</w:t>
      </w:r>
      <w:proofErr w:type="spellEnd"/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 utilizzata per partecipazione dei comuni alla Conferenza zonale dei sindaci (Articolo 12 bis </w:t>
      </w:r>
      <w:proofErr w:type="spellStart"/>
      <w:r>
        <w:rPr>
          <w:rFonts w:ascii="Calibri" w:eastAsia="Calibri" w:hAnsi="Calibri" w:cs="Calibri"/>
          <w:bCs/>
          <w:color w:val="auto"/>
          <w:sz w:val="24"/>
          <w:szCs w:val="24"/>
        </w:rPr>
        <w:t>L.R.</w:t>
      </w:r>
      <w:proofErr w:type="spellEnd"/>
      <w:r>
        <w:rPr>
          <w:rFonts w:ascii="Calibri" w:eastAsia="Calibri" w:hAnsi="Calibri" w:cs="Calibri"/>
          <w:bCs/>
          <w:color w:val="auto"/>
          <w:sz w:val="24"/>
          <w:szCs w:val="24"/>
        </w:rPr>
        <w:t xml:space="preserve"> 40/2005)</w:t>
      </w:r>
    </w:p>
    <w:p w:rsidR="00651DE1" w:rsidRDefault="00651DE1" w:rsidP="000216BC">
      <w:pPr>
        <w:jc w:val="both"/>
        <w:rPr>
          <w:rFonts w:ascii="Calibri" w:hAnsi="Calibri"/>
        </w:rPr>
      </w:pPr>
    </w:p>
    <w:p w:rsidR="00651DE1" w:rsidRDefault="00651DE1" w:rsidP="000216BC">
      <w:pPr>
        <w:jc w:val="both"/>
        <w:rPr>
          <w:rFonts w:ascii="Calibri" w:hAnsi="Calibri"/>
        </w:rPr>
      </w:pPr>
    </w:p>
    <w:p w:rsidR="00651DE1" w:rsidRDefault="00651DE1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B13BBD" w:rsidRDefault="00B13BBD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E742A2" w:rsidRDefault="00E742A2" w:rsidP="000216BC">
      <w:pPr>
        <w:jc w:val="both"/>
        <w:rPr>
          <w:rFonts w:ascii="Calibri" w:hAnsi="Calibri"/>
        </w:rPr>
      </w:pPr>
    </w:p>
    <w:p w:rsidR="000216BC" w:rsidRDefault="000216BC" w:rsidP="000216BC">
      <w:pPr>
        <w:jc w:val="both"/>
        <w:rPr>
          <w:rFonts w:ascii="Calibri" w:hAnsi="Calibri"/>
        </w:rPr>
      </w:pPr>
    </w:p>
    <w:p w:rsidR="000216BC" w:rsidRPr="00E159B6" w:rsidRDefault="008B3889" w:rsidP="000216BC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EMENDAMENTO 3</w:t>
      </w:r>
    </w:p>
    <w:p w:rsidR="000216BC" w:rsidRDefault="000216BC" w:rsidP="000216BC">
      <w:pPr>
        <w:jc w:val="both"/>
        <w:rPr>
          <w:rFonts w:ascii="Calibri" w:hAnsi="Calibri"/>
        </w:rPr>
      </w:pPr>
    </w:p>
    <w:p w:rsidR="000216BC" w:rsidRPr="00175BA6" w:rsidRDefault="000216BC" w:rsidP="000216BC">
      <w:pPr>
        <w:jc w:val="center"/>
        <w:rPr>
          <w:rFonts w:ascii="Calibri" w:hAnsi="Calibri"/>
          <w:b/>
        </w:rPr>
      </w:pPr>
      <w:r w:rsidRPr="00175BA6">
        <w:rPr>
          <w:rFonts w:ascii="Calibri" w:hAnsi="Calibri"/>
          <w:b/>
        </w:rPr>
        <w:t>Inserimento dell’Articolo 22 bis</w:t>
      </w:r>
    </w:p>
    <w:p w:rsidR="000216BC" w:rsidRPr="00651DE1" w:rsidRDefault="000216BC" w:rsidP="000216BC">
      <w:pPr>
        <w:jc w:val="center"/>
        <w:rPr>
          <w:rFonts w:ascii="Calibri" w:hAnsi="Calibri"/>
        </w:rPr>
      </w:pPr>
      <w:r w:rsidRPr="00651DE1">
        <w:rPr>
          <w:rFonts w:ascii="Calibri" w:hAnsi="Calibri"/>
        </w:rPr>
        <w:t>Revisione delle nuove Zone distretto</w:t>
      </w:r>
    </w:p>
    <w:p w:rsidR="000216BC" w:rsidRDefault="000216BC" w:rsidP="000216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Entro </w:t>
      </w:r>
      <w:r w:rsidR="00651DE1">
        <w:rPr>
          <w:rFonts w:ascii="Calibri" w:hAnsi="Calibri"/>
        </w:rPr>
        <w:t xml:space="preserve">i </w:t>
      </w:r>
      <w:r>
        <w:rPr>
          <w:rFonts w:ascii="Calibri" w:hAnsi="Calibri"/>
        </w:rPr>
        <w:t>due anni successivi all’ent</w:t>
      </w:r>
      <w:r w:rsidR="00175BA6">
        <w:rPr>
          <w:rFonts w:ascii="Calibri" w:hAnsi="Calibri"/>
        </w:rPr>
        <w:t>rata in vigore della legge, il C</w:t>
      </w:r>
      <w:r>
        <w:rPr>
          <w:rFonts w:ascii="Calibri" w:hAnsi="Calibri"/>
        </w:rPr>
        <w:t xml:space="preserve">onsiglio regionale, su richiesta dei Comuni interessati, potrà rivedere la </w:t>
      </w:r>
      <w:proofErr w:type="spellStart"/>
      <w:r>
        <w:rPr>
          <w:rFonts w:ascii="Calibri" w:hAnsi="Calibri"/>
        </w:rPr>
        <w:t>perimetrazione</w:t>
      </w:r>
      <w:proofErr w:type="spellEnd"/>
      <w:r>
        <w:rPr>
          <w:rFonts w:ascii="Calibri" w:hAnsi="Calibri"/>
        </w:rPr>
        <w:t xml:space="preserve"> degli ambiti territoriali in essa previsti, anche se appartenenti ad Asl diverse”</w:t>
      </w:r>
    </w:p>
    <w:p w:rsidR="00EE12DC" w:rsidRDefault="00EE12DC" w:rsidP="000216BC">
      <w:pPr>
        <w:jc w:val="both"/>
        <w:rPr>
          <w:rFonts w:ascii="Calibri" w:hAnsi="Calibri"/>
        </w:rPr>
      </w:pPr>
    </w:p>
    <w:p w:rsidR="00651DE1" w:rsidRPr="00E742A2" w:rsidRDefault="00651DE1" w:rsidP="00651DE1">
      <w:pPr>
        <w:jc w:val="both"/>
        <w:rPr>
          <w:rFonts w:ascii="Calibri" w:hAnsi="Calibri"/>
          <w:b/>
          <w:u w:val="single"/>
        </w:rPr>
      </w:pPr>
      <w:r w:rsidRPr="00E742A2">
        <w:rPr>
          <w:rFonts w:ascii="Calibri" w:hAnsi="Calibri"/>
          <w:b/>
          <w:u w:val="single"/>
        </w:rPr>
        <w:t xml:space="preserve">Relazione Illustrativa </w:t>
      </w:r>
    </w:p>
    <w:p w:rsidR="00E742A2" w:rsidRPr="00E742A2" w:rsidRDefault="00E742A2" w:rsidP="00E742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Vista </w:t>
      </w:r>
      <w:r w:rsidRPr="00E742A2">
        <w:rPr>
          <w:rFonts w:ascii="Calibri" w:hAnsi="Calibri"/>
        </w:rPr>
        <w:t xml:space="preserve">l’importanza di prevedere una programmazione e una organizzazione omogenea dei servizi socio sanitari distribuiti </w:t>
      </w:r>
      <w:r>
        <w:rPr>
          <w:rFonts w:ascii="Calibri" w:hAnsi="Calibri"/>
        </w:rPr>
        <w:t>su alcuni</w:t>
      </w:r>
      <w:r w:rsidRPr="00E742A2">
        <w:rPr>
          <w:rFonts w:ascii="Calibri" w:hAnsi="Calibri"/>
        </w:rPr>
        <w:t xml:space="preserve"> territori che racchiud</w:t>
      </w:r>
      <w:r>
        <w:rPr>
          <w:rFonts w:ascii="Calibri" w:hAnsi="Calibri"/>
        </w:rPr>
        <w:t>ono</w:t>
      </w:r>
      <w:r w:rsidRPr="00E742A2">
        <w:rPr>
          <w:rFonts w:ascii="Calibri" w:hAnsi="Calibri"/>
        </w:rPr>
        <w:t xml:space="preserve"> storicamente medesime peculiarità e necessità della popolazione residente.</w:t>
      </w:r>
      <w:r>
        <w:rPr>
          <w:rFonts w:ascii="Calibri" w:hAnsi="Calibri"/>
        </w:rPr>
        <w:t xml:space="preserve"> Visto c</w:t>
      </w:r>
      <w:r w:rsidRPr="00E742A2">
        <w:rPr>
          <w:rFonts w:ascii="Calibri" w:hAnsi="Calibri"/>
        </w:rPr>
        <w:t xml:space="preserve">he </w:t>
      </w:r>
      <w:r>
        <w:rPr>
          <w:rFonts w:ascii="Calibri" w:hAnsi="Calibri"/>
        </w:rPr>
        <w:t xml:space="preserve">in molti distretti sono in corso </w:t>
      </w:r>
      <w:r w:rsidRPr="00E742A2">
        <w:rPr>
          <w:rFonts w:ascii="Calibri" w:hAnsi="Calibri"/>
        </w:rPr>
        <w:t>process</w:t>
      </w:r>
      <w:r>
        <w:rPr>
          <w:rFonts w:ascii="Calibri" w:hAnsi="Calibri"/>
        </w:rPr>
        <w:t>i</w:t>
      </w:r>
      <w:r w:rsidRPr="00E742A2">
        <w:rPr>
          <w:rFonts w:ascii="Calibri" w:hAnsi="Calibri"/>
        </w:rPr>
        <w:t xml:space="preserve"> di </w:t>
      </w:r>
      <w:r>
        <w:rPr>
          <w:rFonts w:ascii="Calibri" w:hAnsi="Calibri"/>
        </w:rPr>
        <w:t>integrazione dei presidi ospedalieri, spesso afferenti ad aziende sanitarie differenti</w:t>
      </w:r>
      <w:r w:rsidRPr="00E742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E742A2">
        <w:rPr>
          <w:rFonts w:ascii="Calibri" w:hAnsi="Calibri"/>
        </w:rPr>
        <w:t>Ritenuto che tale processo deve essere sostanziato dalla realizzazione del programma di interventi sanciti dai documenti di programmazione ed opportunamente rafforzati con la messa a disposizione di risorse professionali, posti l</w:t>
      </w:r>
      <w:r>
        <w:rPr>
          <w:rFonts w:ascii="Calibri" w:hAnsi="Calibri"/>
        </w:rPr>
        <w:t>etto ed attrezzature necessarie</w:t>
      </w:r>
      <w:r w:rsidRPr="00E742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E742A2">
        <w:rPr>
          <w:rFonts w:ascii="Calibri" w:hAnsi="Calibri"/>
        </w:rPr>
        <w:t xml:space="preserve">Considerato inoltre che la normativa regionale vigente prevede già il riconoscimento di aree distretto legate a particolari esigenze e condizioni di “zone di confine” che si trovano, ad oggi, inserite anche in un contesto di nuova </w:t>
      </w:r>
      <w:proofErr w:type="spellStart"/>
      <w:r w:rsidRPr="00E742A2">
        <w:rPr>
          <w:rFonts w:ascii="Calibri" w:hAnsi="Calibri"/>
        </w:rPr>
        <w:t>perimetrazione</w:t>
      </w:r>
      <w:proofErr w:type="spellEnd"/>
      <w:r w:rsidRPr="00E742A2">
        <w:rPr>
          <w:rFonts w:ascii="Calibri" w:hAnsi="Calibri"/>
        </w:rPr>
        <w:t xml:space="preserve"> e di riorganizzazione complessiva del sistema sanitario regionale.</w:t>
      </w:r>
      <w:r>
        <w:rPr>
          <w:rFonts w:ascii="Calibri" w:hAnsi="Calibri"/>
        </w:rPr>
        <w:t xml:space="preserve"> </w:t>
      </w:r>
      <w:r w:rsidRPr="00E742A2">
        <w:rPr>
          <w:rFonts w:ascii="Calibri" w:hAnsi="Calibri"/>
        </w:rPr>
        <w:t>Preso atto della attuale mancanza di condizioni che permettano la costituzione di zon</w:t>
      </w:r>
      <w:r>
        <w:rPr>
          <w:rFonts w:ascii="Calibri" w:hAnsi="Calibri"/>
        </w:rPr>
        <w:t>e</w:t>
      </w:r>
      <w:r w:rsidRPr="00E742A2">
        <w:rPr>
          <w:rFonts w:ascii="Calibri" w:hAnsi="Calibri"/>
        </w:rPr>
        <w:t xml:space="preserve"> distretto </w:t>
      </w:r>
      <w:r>
        <w:rPr>
          <w:rFonts w:ascii="Calibri" w:hAnsi="Calibri"/>
        </w:rPr>
        <w:t xml:space="preserve">uniche, ad esempio </w:t>
      </w:r>
      <w:r w:rsidRPr="00E742A2">
        <w:rPr>
          <w:rFonts w:ascii="Calibri" w:hAnsi="Calibri"/>
        </w:rPr>
        <w:t>per l'intero territorio del Valdarno</w:t>
      </w:r>
      <w:r>
        <w:rPr>
          <w:rFonts w:ascii="Calibri" w:hAnsi="Calibri"/>
        </w:rPr>
        <w:t>, si ritiene necessario inserire una clausola tra le norme transitorie che dia la possibilità di poter autodeterminare una volontà territoriale specifica</w:t>
      </w:r>
      <w:r w:rsidRPr="00E742A2">
        <w:rPr>
          <w:rFonts w:ascii="Calibri" w:hAnsi="Calibri"/>
        </w:rPr>
        <w:t>.</w:t>
      </w:r>
    </w:p>
    <w:p w:rsidR="00EE12DC" w:rsidRDefault="00EE12DC" w:rsidP="000216BC">
      <w:pPr>
        <w:jc w:val="both"/>
        <w:rPr>
          <w:rFonts w:ascii="Calibri" w:hAnsi="Calibri"/>
        </w:rPr>
      </w:pPr>
    </w:p>
    <w:p w:rsidR="00175BA6" w:rsidRDefault="00175BA6" w:rsidP="000216BC">
      <w:pPr>
        <w:jc w:val="both"/>
        <w:rPr>
          <w:rFonts w:ascii="Calibri" w:hAnsi="Calibri"/>
        </w:rPr>
      </w:pPr>
    </w:p>
    <w:sectPr w:rsidR="00175BA6" w:rsidSect="00990458">
      <w:headerReference w:type="default" r:id="rId7"/>
      <w:footerReference w:type="default" r:id="rId8"/>
      <w:pgSz w:w="11906" w:h="16838"/>
      <w:pgMar w:top="1977" w:right="1134" w:bottom="1134" w:left="1134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C8" w:rsidRDefault="009920C8">
      <w:r>
        <w:separator/>
      </w:r>
    </w:p>
  </w:endnote>
  <w:endnote w:type="continuationSeparator" w:id="0">
    <w:p w:rsidR="009920C8" w:rsidRDefault="0099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40" w:rsidRDefault="00825A40" w:rsidP="006141CB">
    <w:pPr>
      <w:pStyle w:val="Pidipagina"/>
      <w:jc w:val="center"/>
      <w:rPr>
        <w:rFonts w:ascii="Calibri" w:hAnsi="Calibri"/>
        <w:sz w:val="20"/>
      </w:rPr>
    </w:pPr>
  </w:p>
  <w:p w:rsidR="00825A40" w:rsidRPr="00183ABA" w:rsidRDefault="00825A40" w:rsidP="006141CB">
    <w:pPr>
      <w:pStyle w:val="Pidipagina"/>
      <w:jc w:val="center"/>
      <w:rPr>
        <w:rFonts w:ascii="Calibri" w:hAnsi="Calibri"/>
        <w:sz w:val="20"/>
      </w:rPr>
    </w:pPr>
    <w:r w:rsidRPr="00990458">
      <w:rPr>
        <w:rFonts w:ascii="Calibri" w:hAnsi="Calibri"/>
        <w:sz w:val="20"/>
      </w:rPr>
      <w:t xml:space="preserve">Pagina </w:t>
    </w:r>
    <w:r w:rsidR="005B7049" w:rsidRPr="00990458">
      <w:rPr>
        <w:rFonts w:ascii="Calibri" w:hAnsi="Calibri"/>
        <w:sz w:val="20"/>
      </w:rPr>
      <w:fldChar w:fldCharType="begin"/>
    </w:r>
    <w:r w:rsidRPr="00990458">
      <w:rPr>
        <w:rFonts w:ascii="Calibri" w:hAnsi="Calibri"/>
        <w:sz w:val="20"/>
      </w:rPr>
      <w:instrText xml:space="preserve"> PAGE </w:instrText>
    </w:r>
    <w:r w:rsidR="005B7049" w:rsidRPr="00990458">
      <w:rPr>
        <w:rFonts w:ascii="Calibri" w:hAnsi="Calibri"/>
        <w:sz w:val="20"/>
      </w:rPr>
      <w:fldChar w:fldCharType="separate"/>
    </w:r>
    <w:r w:rsidR="004764D9">
      <w:rPr>
        <w:rFonts w:ascii="Calibri" w:hAnsi="Calibri"/>
        <w:noProof/>
        <w:sz w:val="20"/>
      </w:rPr>
      <w:t>- 1 -</w:t>
    </w:r>
    <w:r w:rsidR="005B7049" w:rsidRPr="00990458">
      <w:rPr>
        <w:rFonts w:ascii="Calibri" w:hAnsi="Calibri"/>
        <w:sz w:val="20"/>
      </w:rPr>
      <w:fldChar w:fldCharType="end"/>
    </w:r>
    <w:r w:rsidRPr="00990458">
      <w:rPr>
        <w:rFonts w:ascii="Calibri" w:hAnsi="Calibri"/>
        <w:sz w:val="20"/>
      </w:rPr>
      <w:t xml:space="preserve"> di </w:t>
    </w:r>
    <w:r w:rsidR="005B7049" w:rsidRPr="00990458">
      <w:rPr>
        <w:rFonts w:ascii="Calibri" w:hAnsi="Calibri"/>
        <w:sz w:val="20"/>
      </w:rPr>
      <w:fldChar w:fldCharType="begin"/>
    </w:r>
    <w:r w:rsidRPr="00990458">
      <w:rPr>
        <w:rFonts w:ascii="Calibri" w:hAnsi="Calibri"/>
        <w:sz w:val="20"/>
      </w:rPr>
      <w:instrText xml:space="preserve"> NUMPAGES </w:instrText>
    </w:r>
    <w:r w:rsidR="005B7049" w:rsidRPr="00990458">
      <w:rPr>
        <w:rFonts w:ascii="Calibri" w:hAnsi="Calibri"/>
        <w:sz w:val="20"/>
      </w:rPr>
      <w:fldChar w:fldCharType="separate"/>
    </w:r>
    <w:r w:rsidR="004764D9">
      <w:rPr>
        <w:rFonts w:ascii="Calibri" w:hAnsi="Calibri"/>
        <w:noProof/>
        <w:sz w:val="20"/>
      </w:rPr>
      <w:t>3</w:t>
    </w:r>
    <w:r w:rsidR="005B7049" w:rsidRPr="00990458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C8" w:rsidRDefault="009920C8">
      <w:r>
        <w:separator/>
      </w:r>
    </w:p>
  </w:footnote>
  <w:footnote w:type="continuationSeparator" w:id="0">
    <w:p w:rsidR="009920C8" w:rsidRDefault="00992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40" w:rsidRPr="00495427" w:rsidRDefault="00AE4344" w:rsidP="001E69A6">
    <w:pPr>
      <w:framePr w:hSpace="141" w:wrap="auto" w:vAnchor="page" w:hAnchor="page" w:x="1134" w:y="718"/>
      <w:spacing w:line="360" w:lineRule="auto"/>
      <w:jc w:val="both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>
          <wp:extent cx="24098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5A40" w:rsidRDefault="005B7049" w:rsidP="001E69A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pt;margin-top:9.45pt;width:126pt;height:36pt;z-index:251657728" filled="f" stroked="f">
          <v:textbox>
            <w:txbxContent>
              <w:p w:rsidR="00825A40" w:rsidRPr="00911024" w:rsidRDefault="00D14370" w:rsidP="00911024">
                <w:pPr>
                  <w:rPr>
                    <w:szCs w:val="20"/>
                  </w:rPr>
                </w:pPr>
                <w:r w:rsidRPr="00911024">
                  <w:rPr>
                    <w:szCs w:val="20"/>
                  </w:rPr>
                  <w:t xml:space="preserve"> </w:t>
                </w:r>
              </w:p>
            </w:txbxContent>
          </v:textbox>
        </v:shape>
      </w:pict>
    </w:r>
    <w:r w:rsidR="00825A40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EF9"/>
    <w:multiLevelType w:val="hybridMultilevel"/>
    <w:tmpl w:val="637E31F8"/>
    <w:lvl w:ilvl="0" w:tplc="D9A63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63BD0"/>
    <w:multiLevelType w:val="multilevel"/>
    <w:tmpl w:val="CBD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02F7"/>
    <w:multiLevelType w:val="hybridMultilevel"/>
    <w:tmpl w:val="5BB0F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369F"/>
    <w:multiLevelType w:val="hybridMultilevel"/>
    <w:tmpl w:val="F0DE3ED4"/>
    <w:lvl w:ilvl="0" w:tplc="BD26FC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B0411"/>
    <w:multiLevelType w:val="multilevel"/>
    <w:tmpl w:val="823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341E6"/>
    <w:multiLevelType w:val="multilevel"/>
    <w:tmpl w:val="9CE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6594D"/>
    <w:multiLevelType w:val="hybridMultilevel"/>
    <w:tmpl w:val="397A516A"/>
    <w:lvl w:ilvl="0" w:tplc="AEBE5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24512"/>
    <w:multiLevelType w:val="hybridMultilevel"/>
    <w:tmpl w:val="977844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87914"/>
    <w:multiLevelType w:val="multilevel"/>
    <w:tmpl w:val="B15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A0298"/>
    <w:multiLevelType w:val="hybridMultilevel"/>
    <w:tmpl w:val="617E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B1F7D"/>
    <w:multiLevelType w:val="multilevel"/>
    <w:tmpl w:val="73FA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142AB"/>
    <w:multiLevelType w:val="multilevel"/>
    <w:tmpl w:val="92D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04429"/>
    <w:multiLevelType w:val="hybridMultilevel"/>
    <w:tmpl w:val="1D744424"/>
    <w:lvl w:ilvl="0" w:tplc="62828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21466"/>
    <w:multiLevelType w:val="multilevel"/>
    <w:tmpl w:val="9AE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E4817"/>
    <w:multiLevelType w:val="multilevel"/>
    <w:tmpl w:val="9EA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A44BD"/>
    <w:multiLevelType w:val="multilevel"/>
    <w:tmpl w:val="827E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D3E67"/>
    <w:multiLevelType w:val="hybridMultilevel"/>
    <w:tmpl w:val="E24C0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F712A"/>
    <w:multiLevelType w:val="hybridMultilevel"/>
    <w:tmpl w:val="3C70F59E"/>
    <w:lvl w:ilvl="0" w:tplc="BA283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454B1"/>
    <w:multiLevelType w:val="hybridMultilevel"/>
    <w:tmpl w:val="A4C6E8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25E2E"/>
    <w:multiLevelType w:val="multilevel"/>
    <w:tmpl w:val="BA6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564498"/>
    <w:multiLevelType w:val="hybridMultilevel"/>
    <w:tmpl w:val="D004E3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5C02CD"/>
    <w:multiLevelType w:val="multilevel"/>
    <w:tmpl w:val="63C4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129B3"/>
    <w:multiLevelType w:val="multilevel"/>
    <w:tmpl w:val="FDE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25BF1"/>
    <w:multiLevelType w:val="hybridMultilevel"/>
    <w:tmpl w:val="EFE239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B07DF"/>
    <w:multiLevelType w:val="multilevel"/>
    <w:tmpl w:val="420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8776D"/>
    <w:multiLevelType w:val="multilevel"/>
    <w:tmpl w:val="CE2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E4A98"/>
    <w:multiLevelType w:val="multilevel"/>
    <w:tmpl w:val="E65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6"/>
  </w:num>
  <w:num w:numId="4">
    <w:abstractNumId w:val="22"/>
  </w:num>
  <w:num w:numId="5">
    <w:abstractNumId w:val="1"/>
  </w:num>
  <w:num w:numId="6">
    <w:abstractNumId w:val="21"/>
  </w:num>
  <w:num w:numId="7">
    <w:abstractNumId w:val="4"/>
  </w:num>
  <w:num w:numId="8">
    <w:abstractNumId w:val="24"/>
  </w:num>
  <w:num w:numId="9">
    <w:abstractNumId w:val="13"/>
  </w:num>
  <w:num w:numId="10">
    <w:abstractNumId w:val="10"/>
  </w:num>
  <w:num w:numId="11">
    <w:abstractNumId w:val="25"/>
  </w:num>
  <w:num w:numId="12">
    <w:abstractNumId w:val="19"/>
  </w:num>
  <w:num w:numId="13">
    <w:abstractNumId w:val="11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3"/>
  </w:num>
  <w:num w:numId="19">
    <w:abstractNumId w:val="20"/>
  </w:num>
  <w:num w:numId="20">
    <w:abstractNumId w:val="18"/>
  </w:num>
  <w:num w:numId="21">
    <w:abstractNumId w:val="7"/>
  </w:num>
  <w:num w:numId="22">
    <w:abstractNumId w:val="9"/>
  </w:num>
  <w:num w:numId="23">
    <w:abstractNumId w:val="23"/>
  </w:num>
  <w:num w:numId="24">
    <w:abstractNumId w:val="16"/>
  </w:num>
  <w:num w:numId="25">
    <w:abstractNumId w:val="17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0E79"/>
    <w:rsid w:val="00004E7C"/>
    <w:rsid w:val="000216BC"/>
    <w:rsid w:val="000244C0"/>
    <w:rsid w:val="0003096E"/>
    <w:rsid w:val="00055398"/>
    <w:rsid w:val="00064195"/>
    <w:rsid w:val="00085549"/>
    <w:rsid w:val="000955FD"/>
    <w:rsid w:val="000963D8"/>
    <w:rsid w:val="000A2DF5"/>
    <w:rsid w:val="000A53B0"/>
    <w:rsid w:val="000A68E9"/>
    <w:rsid w:val="000B4E0D"/>
    <w:rsid w:val="000C4A8D"/>
    <w:rsid w:val="000D016D"/>
    <w:rsid w:val="000D4361"/>
    <w:rsid w:val="000D4DE3"/>
    <w:rsid w:val="000E4B8B"/>
    <w:rsid w:val="000F64F8"/>
    <w:rsid w:val="00112B4A"/>
    <w:rsid w:val="00125C7D"/>
    <w:rsid w:val="0013514B"/>
    <w:rsid w:val="001412B8"/>
    <w:rsid w:val="00150836"/>
    <w:rsid w:val="001531BE"/>
    <w:rsid w:val="00175BA6"/>
    <w:rsid w:val="00183ABA"/>
    <w:rsid w:val="0018462D"/>
    <w:rsid w:val="001A0106"/>
    <w:rsid w:val="001B3FC9"/>
    <w:rsid w:val="001B799C"/>
    <w:rsid w:val="001C1902"/>
    <w:rsid w:val="001D3EA4"/>
    <w:rsid w:val="001E38EA"/>
    <w:rsid w:val="001E69A6"/>
    <w:rsid w:val="002052C1"/>
    <w:rsid w:val="00242C80"/>
    <w:rsid w:val="00251C8A"/>
    <w:rsid w:val="00257EBF"/>
    <w:rsid w:val="0026014A"/>
    <w:rsid w:val="00272F63"/>
    <w:rsid w:val="002757B1"/>
    <w:rsid w:val="002776C8"/>
    <w:rsid w:val="00283741"/>
    <w:rsid w:val="00294081"/>
    <w:rsid w:val="002A574D"/>
    <w:rsid w:val="002B66B3"/>
    <w:rsid w:val="002B7025"/>
    <w:rsid w:val="002C5D3D"/>
    <w:rsid w:val="002C71BC"/>
    <w:rsid w:val="00300AEA"/>
    <w:rsid w:val="00300EE5"/>
    <w:rsid w:val="00301452"/>
    <w:rsid w:val="003058D1"/>
    <w:rsid w:val="00305C45"/>
    <w:rsid w:val="00310DF7"/>
    <w:rsid w:val="00310FEE"/>
    <w:rsid w:val="00324DD1"/>
    <w:rsid w:val="00351FB8"/>
    <w:rsid w:val="0035242A"/>
    <w:rsid w:val="0036144A"/>
    <w:rsid w:val="00384C6B"/>
    <w:rsid w:val="003C069D"/>
    <w:rsid w:val="003C0CF6"/>
    <w:rsid w:val="003C11F2"/>
    <w:rsid w:val="003C4225"/>
    <w:rsid w:val="003F244A"/>
    <w:rsid w:val="00403187"/>
    <w:rsid w:val="00411BC5"/>
    <w:rsid w:val="004312CF"/>
    <w:rsid w:val="00435B5F"/>
    <w:rsid w:val="004449B1"/>
    <w:rsid w:val="00447D3C"/>
    <w:rsid w:val="00453527"/>
    <w:rsid w:val="004601F8"/>
    <w:rsid w:val="00460793"/>
    <w:rsid w:val="004764D9"/>
    <w:rsid w:val="00480068"/>
    <w:rsid w:val="00482DB1"/>
    <w:rsid w:val="0048630A"/>
    <w:rsid w:val="00494DAC"/>
    <w:rsid w:val="004A1063"/>
    <w:rsid w:val="004A3905"/>
    <w:rsid w:val="004B2C38"/>
    <w:rsid w:val="004B31E8"/>
    <w:rsid w:val="004B40A3"/>
    <w:rsid w:val="004B6E07"/>
    <w:rsid w:val="004C049F"/>
    <w:rsid w:val="004C7D11"/>
    <w:rsid w:val="004D0539"/>
    <w:rsid w:val="004E114F"/>
    <w:rsid w:val="004F5478"/>
    <w:rsid w:val="00503701"/>
    <w:rsid w:val="00525E18"/>
    <w:rsid w:val="00575102"/>
    <w:rsid w:val="00576F92"/>
    <w:rsid w:val="0058062F"/>
    <w:rsid w:val="00582794"/>
    <w:rsid w:val="00591DB0"/>
    <w:rsid w:val="00595213"/>
    <w:rsid w:val="005A0E63"/>
    <w:rsid w:val="005A5A21"/>
    <w:rsid w:val="005B5575"/>
    <w:rsid w:val="005B7049"/>
    <w:rsid w:val="005B79CB"/>
    <w:rsid w:val="005C06EF"/>
    <w:rsid w:val="005C11CA"/>
    <w:rsid w:val="005F1CCE"/>
    <w:rsid w:val="005F1F4B"/>
    <w:rsid w:val="005F2B63"/>
    <w:rsid w:val="005F7942"/>
    <w:rsid w:val="006141CB"/>
    <w:rsid w:val="0061607F"/>
    <w:rsid w:val="00620758"/>
    <w:rsid w:val="00623B74"/>
    <w:rsid w:val="00633580"/>
    <w:rsid w:val="00646A70"/>
    <w:rsid w:val="00651DE1"/>
    <w:rsid w:val="00652C6D"/>
    <w:rsid w:val="00653A58"/>
    <w:rsid w:val="006800E5"/>
    <w:rsid w:val="006B1FF1"/>
    <w:rsid w:val="006B643B"/>
    <w:rsid w:val="006C2DEE"/>
    <w:rsid w:val="006D1119"/>
    <w:rsid w:val="006D7EA9"/>
    <w:rsid w:val="006E47DC"/>
    <w:rsid w:val="006E724C"/>
    <w:rsid w:val="00703952"/>
    <w:rsid w:val="00715BCE"/>
    <w:rsid w:val="00721449"/>
    <w:rsid w:val="00725C1F"/>
    <w:rsid w:val="00726313"/>
    <w:rsid w:val="007374F0"/>
    <w:rsid w:val="00737670"/>
    <w:rsid w:val="00740522"/>
    <w:rsid w:val="007421B7"/>
    <w:rsid w:val="0074651B"/>
    <w:rsid w:val="00746BA0"/>
    <w:rsid w:val="007613B6"/>
    <w:rsid w:val="007628DA"/>
    <w:rsid w:val="00764277"/>
    <w:rsid w:val="00772ACD"/>
    <w:rsid w:val="007939D8"/>
    <w:rsid w:val="007951FD"/>
    <w:rsid w:val="007958F5"/>
    <w:rsid w:val="007A705F"/>
    <w:rsid w:val="007A7254"/>
    <w:rsid w:val="007A7BB4"/>
    <w:rsid w:val="007B44CC"/>
    <w:rsid w:val="007D6E5D"/>
    <w:rsid w:val="007E42A2"/>
    <w:rsid w:val="007E78CD"/>
    <w:rsid w:val="007F43D7"/>
    <w:rsid w:val="007F7A06"/>
    <w:rsid w:val="008001C9"/>
    <w:rsid w:val="00825A40"/>
    <w:rsid w:val="0083502F"/>
    <w:rsid w:val="00842D3E"/>
    <w:rsid w:val="00872B5E"/>
    <w:rsid w:val="00884B7A"/>
    <w:rsid w:val="0088697C"/>
    <w:rsid w:val="00896E31"/>
    <w:rsid w:val="008B3889"/>
    <w:rsid w:val="008B7634"/>
    <w:rsid w:val="008C255F"/>
    <w:rsid w:val="008C388D"/>
    <w:rsid w:val="008D3C54"/>
    <w:rsid w:val="008D47EF"/>
    <w:rsid w:val="008D6F99"/>
    <w:rsid w:val="008F6404"/>
    <w:rsid w:val="00911024"/>
    <w:rsid w:val="00934A5D"/>
    <w:rsid w:val="00946B88"/>
    <w:rsid w:val="00947083"/>
    <w:rsid w:val="0095175F"/>
    <w:rsid w:val="00957192"/>
    <w:rsid w:val="009641F5"/>
    <w:rsid w:val="00964607"/>
    <w:rsid w:val="0098602E"/>
    <w:rsid w:val="00990458"/>
    <w:rsid w:val="009920C8"/>
    <w:rsid w:val="009A73C7"/>
    <w:rsid w:val="009B27CC"/>
    <w:rsid w:val="009B4046"/>
    <w:rsid w:val="009B75DD"/>
    <w:rsid w:val="009C53D2"/>
    <w:rsid w:val="009C5730"/>
    <w:rsid w:val="009C71E5"/>
    <w:rsid w:val="009D073C"/>
    <w:rsid w:val="009E1B0D"/>
    <w:rsid w:val="009E1C3F"/>
    <w:rsid w:val="009E1DA6"/>
    <w:rsid w:val="009E4057"/>
    <w:rsid w:val="009F1D78"/>
    <w:rsid w:val="00A15421"/>
    <w:rsid w:val="00A21CF4"/>
    <w:rsid w:val="00A303E8"/>
    <w:rsid w:val="00A45222"/>
    <w:rsid w:val="00A53105"/>
    <w:rsid w:val="00A650BE"/>
    <w:rsid w:val="00A92CDA"/>
    <w:rsid w:val="00A9641B"/>
    <w:rsid w:val="00AA6137"/>
    <w:rsid w:val="00AC7F24"/>
    <w:rsid w:val="00AD00FA"/>
    <w:rsid w:val="00AD1FFF"/>
    <w:rsid w:val="00AD4D13"/>
    <w:rsid w:val="00AE4344"/>
    <w:rsid w:val="00AF02CF"/>
    <w:rsid w:val="00B03F2C"/>
    <w:rsid w:val="00B05FAD"/>
    <w:rsid w:val="00B13BBD"/>
    <w:rsid w:val="00B27EBD"/>
    <w:rsid w:val="00B349B6"/>
    <w:rsid w:val="00B37C23"/>
    <w:rsid w:val="00B52999"/>
    <w:rsid w:val="00B83F44"/>
    <w:rsid w:val="00B87723"/>
    <w:rsid w:val="00B95310"/>
    <w:rsid w:val="00B9537A"/>
    <w:rsid w:val="00BB0FC6"/>
    <w:rsid w:val="00BC39C3"/>
    <w:rsid w:val="00BD6124"/>
    <w:rsid w:val="00BD6CBE"/>
    <w:rsid w:val="00BE546A"/>
    <w:rsid w:val="00BE75A7"/>
    <w:rsid w:val="00C0506D"/>
    <w:rsid w:val="00C10E48"/>
    <w:rsid w:val="00C118A0"/>
    <w:rsid w:val="00C12DF1"/>
    <w:rsid w:val="00C433DE"/>
    <w:rsid w:val="00C50BB9"/>
    <w:rsid w:val="00C51C7D"/>
    <w:rsid w:val="00C526F6"/>
    <w:rsid w:val="00C54C86"/>
    <w:rsid w:val="00C57A50"/>
    <w:rsid w:val="00C622EB"/>
    <w:rsid w:val="00C63BD3"/>
    <w:rsid w:val="00C82BAD"/>
    <w:rsid w:val="00C84D0D"/>
    <w:rsid w:val="00C86D85"/>
    <w:rsid w:val="00C92C35"/>
    <w:rsid w:val="00C964AD"/>
    <w:rsid w:val="00CA3887"/>
    <w:rsid w:val="00CA6254"/>
    <w:rsid w:val="00CA69AA"/>
    <w:rsid w:val="00CC68C6"/>
    <w:rsid w:val="00CD46EB"/>
    <w:rsid w:val="00CD530F"/>
    <w:rsid w:val="00CF16F1"/>
    <w:rsid w:val="00CF7FFA"/>
    <w:rsid w:val="00D14370"/>
    <w:rsid w:val="00D23584"/>
    <w:rsid w:val="00D31CDF"/>
    <w:rsid w:val="00D32B87"/>
    <w:rsid w:val="00D459D5"/>
    <w:rsid w:val="00D469A9"/>
    <w:rsid w:val="00D46FBC"/>
    <w:rsid w:val="00D62AF5"/>
    <w:rsid w:val="00D66996"/>
    <w:rsid w:val="00D873D1"/>
    <w:rsid w:val="00D93B4F"/>
    <w:rsid w:val="00D948C4"/>
    <w:rsid w:val="00DA7CBB"/>
    <w:rsid w:val="00DC1140"/>
    <w:rsid w:val="00DC518E"/>
    <w:rsid w:val="00DD55B0"/>
    <w:rsid w:val="00DD6465"/>
    <w:rsid w:val="00DE0C7E"/>
    <w:rsid w:val="00DF2389"/>
    <w:rsid w:val="00DF55E6"/>
    <w:rsid w:val="00DF72A3"/>
    <w:rsid w:val="00DF7F57"/>
    <w:rsid w:val="00E01506"/>
    <w:rsid w:val="00E01B69"/>
    <w:rsid w:val="00E10C2E"/>
    <w:rsid w:val="00E14BAD"/>
    <w:rsid w:val="00E159B6"/>
    <w:rsid w:val="00E16AE4"/>
    <w:rsid w:val="00E440E8"/>
    <w:rsid w:val="00E45840"/>
    <w:rsid w:val="00E50E76"/>
    <w:rsid w:val="00E51142"/>
    <w:rsid w:val="00E55288"/>
    <w:rsid w:val="00E60DA7"/>
    <w:rsid w:val="00E742A2"/>
    <w:rsid w:val="00E83188"/>
    <w:rsid w:val="00E87DEB"/>
    <w:rsid w:val="00EA3C33"/>
    <w:rsid w:val="00EB1704"/>
    <w:rsid w:val="00EC72D9"/>
    <w:rsid w:val="00EE12DC"/>
    <w:rsid w:val="00EE2950"/>
    <w:rsid w:val="00EE2E6A"/>
    <w:rsid w:val="00EE6CEE"/>
    <w:rsid w:val="00EF6690"/>
    <w:rsid w:val="00F01627"/>
    <w:rsid w:val="00F1093B"/>
    <w:rsid w:val="00F10E79"/>
    <w:rsid w:val="00F35E46"/>
    <w:rsid w:val="00F4141C"/>
    <w:rsid w:val="00F43B83"/>
    <w:rsid w:val="00F60540"/>
    <w:rsid w:val="00F656E1"/>
    <w:rsid w:val="00F771C3"/>
    <w:rsid w:val="00F8486B"/>
    <w:rsid w:val="00F9063C"/>
    <w:rsid w:val="00FA2FBA"/>
    <w:rsid w:val="00FD0C8D"/>
    <w:rsid w:val="00FD0FC6"/>
    <w:rsid w:val="00FD2FA8"/>
    <w:rsid w:val="00FD382B"/>
    <w:rsid w:val="00FE6296"/>
    <w:rsid w:val="00FE6909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2AF5"/>
    <w:rPr>
      <w:rFonts w:ascii="Microsoft Sans Serif" w:hAnsi="Microsoft Sans Serif"/>
      <w:sz w:val="24"/>
      <w:szCs w:val="24"/>
    </w:rPr>
  </w:style>
  <w:style w:type="paragraph" w:styleId="Titolo2">
    <w:name w:val="heading 2"/>
    <w:basedOn w:val="Normale"/>
    <w:qFormat/>
    <w:rsid w:val="00825A4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82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qFormat/>
    <w:rsid w:val="00825A40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A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A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62AF5"/>
  </w:style>
  <w:style w:type="paragraph" w:styleId="Testofumetto">
    <w:name w:val="Balloon Text"/>
    <w:basedOn w:val="Normale"/>
    <w:semiHidden/>
    <w:rsid w:val="006160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90458"/>
    <w:rPr>
      <w:color w:val="0000FF"/>
      <w:u w:val="single"/>
    </w:rPr>
  </w:style>
  <w:style w:type="paragraph" w:customStyle="1" w:styleId="cdsnav">
    <w:name w:val="cdsnav"/>
    <w:basedOn w:val="Normale"/>
    <w:rsid w:val="00825A40"/>
    <w:pPr>
      <w:spacing w:before="100" w:beforeAutospacing="1" w:after="100" w:afterAutospacing="1"/>
    </w:pPr>
    <w:rPr>
      <w:rFonts w:ascii="Times New Roman" w:hAnsi="Times New Roman"/>
    </w:rPr>
  </w:style>
  <w:style w:type="character" w:styleId="Enfasicorsivo">
    <w:name w:val="Emphasis"/>
    <w:basedOn w:val="Carpredefinitoparagrafo"/>
    <w:qFormat/>
    <w:rsid w:val="00825A40"/>
    <w:rPr>
      <w:i/>
      <w:iCs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6460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semiHidden/>
    <w:rsid w:val="00964607"/>
    <w:rPr>
      <w:rFonts w:ascii="Consolas" w:hAnsi="Consolas"/>
      <w:sz w:val="21"/>
      <w:szCs w:val="21"/>
    </w:rPr>
  </w:style>
  <w:style w:type="character" w:customStyle="1" w:styleId="CarattereCarattere">
    <w:name w:val="Carattere Carattere"/>
    <w:basedOn w:val="Carpredefinitoparagrafo"/>
    <w:semiHidden/>
    <w:locked/>
    <w:rsid w:val="00F9063C"/>
    <w:rPr>
      <w:rFonts w:ascii="Consolas" w:hAnsi="Consolas"/>
      <w:sz w:val="21"/>
      <w:szCs w:val="21"/>
      <w:lang w:bidi="ar-SA"/>
    </w:rPr>
  </w:style>
  <w:style w:type="paragraph" w:customStyle="1" w:styleId="Default">
    <w:name w:val="Default"/>
    <w:rsid w:val="00B877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semiHidden/>
    <w:rsid w:val="00FA2FB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TableContents">
    <w:name w:val="Table Contents"/>
    <w:basedOn w:val="Normale"/>
    <w:rsid w:val="00272F63"/>
    <w:pPr>
      <w:widowControl w:val="0"/>
      <w:suppressLineNumbers/>
      <w:suppressAutoHyphens/>
      <w:textAlignment w:val="baseline"/>
    </w:pPr>
    <w:rPr>
      <w:rFonts w:ascii="Times New Roman" w:eastAsia="Arial Unicode MS" w:hAnsi="Times New Roman" w:cs="Tahoma"/>
      <w:kern w:val="1"/>
      <w:lang w:eastAsia="hi-IN" w:bidi="hi-IN"/>
    </w:rPr>
  </w:style>
  <w:style w:type="paragraph" w:customStyle="1" w:styleId="Standard">
    <w:name w:val="Standard"/>
    <w:rsid w:val="00257EB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257EBF"/>
    <w:pPr>
      <w:widowControl w:val="0"/>
      <w:suppressAutoHyphens/>
      <w:ind w:left="720"/>
      <w:contextualSpacing/>
      <w:textAlignment w:val="baseline"/>
    </w:pPr>
    <w:rPr>
      <w:rFonts w:ascii="Times New Roman" w:eastAsia="Arial Unicode MS" w:hAnsi="Times New Roman" w:cs="Mangal"/>
      <w:kern w:val="1"/>
      <w:lang w:eastAsia="hi-IN" w:bidi="hi-IN"/>
    </w:rPr>
  </w:style>
  <w:style w:type="paragraph" w:customStyle="1" w:styleId="LetterSenderAddress">
    <w:name w:val="Letter Sender Address"/>
    <w:rsid w:val="000216BC"/>
    <w:pPr>
      <w:ind w:left="360" w:right="360"/>
    </w:pPr>
    <w:rPr>
      <w:rFonts w:eastAsia="Arial Unicode MS" w:hAnsi="Arial Unicode MS" w:cs="Arial Unicode MS"/>
      <w:color w:val="C0C0C0"/>
      <w:u w:color="C0C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bellini\Desktop\carta%20intestata%20grupp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gruppo.dot</Template>
  <TotalTime>75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b.bellini</dc:creator>
  <cp:lastModifiedBy>b.bellini</cp:lastModifiedBy>
  <cp:revision>8</cp:revision>
  <cp:lastPrinted>2017-03-14T11:15:00Z</cp:lastPrinted>
  <dcterms:created xsi:type="dcterms:W3CDTF">2017-03-14T09:36:00Z</dcterms:created>
  <dcterms:modified xsi:type="dcterms:W3CDTF">2017-03-14T11:15:00Z</dcterms:modified>
</cp:coreProperties>
</file>